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385" w:rsidRPr="001A7BE1" w:rsidRDefault="00404385" w:rsidP="00404385">
      <w:pPr>
        <w:spacing w:before="15" w:after="15" w:line="240" w:lineRule="auto"/>
        <w:ind w:left="15" w:right="15"/>
        <w:rPr>
          <w:rFonts w:ascii="Book Antiqua" w:eastAsia="Times New Roman" w:hAnsi="Book Antiqua" w:cs="Times New Roman"/>
          <w:color w:val="000000"/>
          <w:szCs w:val="22"/>
          <w:lang w:eastAsia="en-IN"/>
        </w:rPr>
      </w:pPr>
      <w:r w:rsidRPr="001A7BE1">
        <w:rPr>
          <w:rFonts w:ascii="Tahoma" w:eastAsia="Times New Roman" w:hAnsi="Tahoma" w:cs="Tahoma"/>
          <w:color w:val="000000"/>
          <w:szCs w:val="22"/>
          <w:lang w:eastAsia="en-IN"/>
        </w:rPr>
        <w:t>﻿</w:t>
      </w:r>
      <w:r w:rsidRPr="001A7BE1">
        <w:rPr>
          <w:rFonts w:ascii="Book Antiqua" w:eastAsia="Times New Roman" w:hAnsi="Book Antiqua" w:cs="Times New Roman"/>
          <w:color w:val="000000"/>
          <w:szCs w:val="22"/>
          <w:lang w:eastAsia="en-IN"/>
        </w:rPr>
        <w:t> </w:t>
      </w:r>
    </w:p>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u w:val="single"/>
          <w:lang w:eastAsia="en-IN"/>
        </w:rPr>
        <w:t>NATIONAL HIGHWAYS AUTHORITY OF INDIA</w:t>
      </w:r>
    </w:p>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(Ministry of Road Transport &amp; Highways)</w:t>
      </w:r>
    </w:p>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 </w:t>
      </w:r>
    </w:p>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 </w:t>
      </w:r>
    </w:p>
    <w:p w:rsidR="00404385" w:rsidRPr="001A7BE1" w:rsidRDefault="00404385" w:rsidP="00127243">
      <w:pPr>
        <w:pStyle w:val="TableParagraph"/>
        <w:spacing w:before="1"/>
        <w:ind w:left="130" w:right="107" w:hanging="4"/>
        <w:jc w:val="both"/>
        <w:rPr>
          <w:rFonts w:ascii="Book Antiqua" w:eastAsia="Times New Roman" w:hAnsi="Book Antiqua" w:cs="Calibri"/>
          <w:color w:val="000000"/>
          <w:lang w:eastAsia="en-IN"/>
        </w:rPr>
      </w:pPr>
      <w:r w:rsidRPr="001A7BE1">
        <w:rPr>
          <w:rFonts w:ascii="Book Antiqua" w:eastAsia="Times New Roman" w:hAnsi="Book Antiqua" w:cs="Calibri"/>
          <w:color w:val="000000"/>
          <w:sz w:val="24"/>
          <w:szCs w:val="24"/>
          <w:lang w:eastAsia="en-IN"/>
        </w:rPr>
        <w:t>    </w:t>
      </w:r>
      <w:r w:rsidRPr="001A7BE1">
        <w:rPr>
          <w:rFonts w:ascii="Book Antiqua" w:eastAsia="Times New Roman" w:hAnsi="Book Antiqua" w:cs="Calibri"/>
          <w:color w:val="000000"/>
          <w:spacing w:val="6"/>
          <w:sz w:val="24"/>
          <w:szCs w:val="24"/>
          <w:lang w:eastAsia="en-IN"/>
        </w:rPr>
        <w:t>National Highways Authority of India (NHAI) invites applications from officers under the Central Government or State Governments or Union Territories or Universities or Recognized Research Institutions affiliated to Government of India or Public Sector Undertakings or Semi Government or Statutory or Autonomous Organizations and other Government</w:t>
      </w:r>
      <w:bookmarkStart w:id="0" w:name="_GoBack"/>
      <w:bookmarkEnd w:id="0"/>
      <w:r w:rsidRPr="001A7BE1">
        <w:rPr>
          <w:rFonts w:ascii="Book Antiqua" w:eastAsia="Times New Roman" w:hAnsi="Book Antiqua" w:cs="Calibri"/>
          <w:color w:val="000000"/>
          <w:spacing w:val="6"/>
          <w:sz w:val="24"/>
          <w:szCs w:val="24"/>
          <w:lang w:eastAsia="en-IN"/>
        </w:rPr>
        <w:t xml:space="preserve"> Bodies on deputation basis for the post of </w:t>
      </w:r>
      <w:r w:rsidR="001A7BE1">
        <w:rPr>
          <w:rFonts w:ascii="Book Antiqua" w:eastAsia="Times New Roman" w:hAnsi="Book Antiqua" w:cs="Calibri"/>
          <w:color w:val="000000"/>
          <w:spacing w:val="6"/>
          <w:sz w:val="24"/>
          <w:szCs w:val="24"/>
          <w:lang w:eastAsia="en-IN"/>
        </w:rPr>
        <w:t>Hindi Officer</w:t>
      </w:r>
      <w:r w:rsidRPr="001A7BE1">
        <w:rPr>
          <w:rFonts w:ascii="Book Antiqua" w:eastAsia="Times New Roman" w:hAnsi="Book Antiqua" w:cs="Calibri"/>
          <w:color w:val="000000"/>
          <w:spacing w:val="6"/>
          <w:sz w:val="24"/>
          <w:szCs w:val="24"/>
          <w:lang w:eastAsia="en-IN"/>
        </w:rPr>
        <w:t xml:space="preserve"> </w:t>
      </w:r>
      <w:r w:rsidR="00127243" w:rsidRPr="001A7BE1">
        <w:rPr>
          <w:rFonts w:ascii="Book Antiqua" w:eastAsia="Times New Roman" w:hAnsi="Book Antiqua" w:cs="Calibri"/>
          <w:color w:val="000000"/>
          <w:spacing w:val="6"/>
          <w:sz w:val="24"/>
          <w:szCs w:val="24"/>
          <w:lang w:eastAsia="en-IN"/>
        </w:rPr>
        <w:t xml:space="preserve">in </w:t>
      </w:r>
      <w:r w:rsidRPr="001A7BE1">
        <w:rPr>
          <w:rFonts w:ascii="Book Antiqua" w:eastAsia="Times New Roman" w:hAnsi="Book Antiqua" w:cs="Calibri"/>
          <w:color w:val="000000"/>
          <w:spacing w:val="6"/>
          <w:sz w:val="24"/>
          <w:szCs w:val="24"/>
          <w:lang w:eastAsia="en-IN"/>
        </w:rPr>
        <w:t>Pay Band</w:t>
      </w:r>
      <w:r w:rsidRPr="001A7BE1">
        <w:rPr>
          <w:rFonts w:ascii="Book Antiqua" w:eastAsia="Times New Roman" w:hAnsi="Book Antiqua" w:cs="Calibri"/>
          <w:color w:val="000000"/>
          <w:sz w:val="24"/>
          <w:szCs w:val="24"/>
          <w:lang w:eastAsia="en-IN"/>
        </w:rPr>
        <w:t> PB-3 - Rs.1560</w:t>
      </w:r>
      <w:r w:rsidR="001A7BE1">
        <w:rPr>
          <w:rFonts w:ascii="Book Antiqua" w:eastAsia="Times New Roman" w:hAnsi="Book Antiqua" w:cs="Calibri"/>
          <w:color w:val="000000"/>
          <w:sz w:val="24"/>
          <w:szCs w:val="24"/>
          <w:lang w:eastAsia="en-IN"/>
        </w:rPr>
        <w:t>0-39100  with Grade Pay of Rs.54</w:t>
      </w:r>
      <w:r w:rsidRPr="001A7BE1">
        <w:rPr>
          <w:rFonts w:ascii="Book Antiqua" w:eastAsia="Times New Roman" w:hAnsi="Book Antiqua" w:cs="Calibri"/>
          <w:color w:val="000000"/>
          <w:sz w:val="24"/>
          <w:szCs w:val="24"/>
          <w:lang w:eastAsia="en-IN"/>
        </w:rPr>
        <w:t>00/- (Pre-revised) </w:t>
      </w:r>
      <w:r w:rsidRPr="001A7BE1">
        <w:rPr>
          <w:rFonts w:ascii="Book Antiqua" w:eastAsia="Times New Roman" w:hAnsi="Book Antiqua" w:cs="Calibri"/>
          <w:color w:val="000000"/>
          <w:spacing w:val="6"/>
          <w:sz w:val="24"/>
          <w:szCs w:val="24"/>
          <w:lang w:eastAsia="en-IN"/>
        </w:rPr>
        <w:t> </w:t>
      </w:r>
      <w:r w:rsidR="00F84AF1">
        <w:rPr>
          <w:rFonts w:ascii="Book Antiqua" w:eastAsia="Times New Roman" w:hAnsi="Book Antiqua" w:cs="Calibri"/>
          <w:color w:val="000000"/>
          <w:spacing w:val="6"/>
          <w:sz w:val="24"/>
          <w:szCs w:val="24"/>
          <w:lang w:eastAsia="en-IN"/>
        </w:rPr>
        <w:t>[equivalent to Level 10</w:t>
      </w:r>
      <w:r w:rsidR="00127243" w:rsidRPr="001A7BE1">
        <w:rPr>
          <w:rFonts w:ascii="Book Antiqua" w:eastAsia="Times New Roman" w:hAnsi="Book Antiqua" w:cs="Calibri"/>
          <w:color w:val="000000"/>
          <w:spacing w:val="6"/>
          <w:sz w:val="24"/>
          <w:szCs w:val="24"/>
          <w:lang w:eastAsia="en-IN"/>
        </w:rPr>
        <w:t xml:space="preserve"> in Pay Matrix as per 7thCPC] </w:t>
      </w:r>
      <w:r w:rsidRPr="001A7BE1">
        <w:rPr>
          <w:rFonts w:ascii="Book Antiqua" w:eastAsia="Times New Roman" w:hAnsi="Book Antiqua" w:cs="Calibri"/>
          <w:color w:val="000000"/>
          <w:spacing w:val="6"/>
          <w:sz w:val="24"/>
          <w:szCs w:val="24"/>
          <w:lang w:eastAsia="en-IN"/>
        </w:rPr>
        <w:t>with Central DA.</w:t>
      </w:r>
    </w:p>
    <w:p w:rsidR="00404385" w:rsidRPr="001A7BE1" w:rsidRDefault="00404385" w:rsidP="00404385">
      <w:pPr>
        <w:spacing w:after="0" w:line="235" w:lineRule="atLeast"/>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pacing w:val="8"/>
          <w:sz w:val="24"/>
          <w:szCs w:val="24"/>
          <w:lang w:eastAsia="en-IN"/>
        </w:rPr>
        <w:t> </w:t>
      </w:r>
    </w:p>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u w:val="single"/>
          <w:lang w:eastAsia="en-IN"/>
        </w:rPr>
        <w:t>DETAILS OF ELIGIBILITY CONDITIONS</w:t>
      </w:r>
    </w:p>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 </w:t>
      </w:r>
    </w:p>
    <w:tbl>
      <w:tblPr>
        <w:tblW w:w="9629"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98"/>
        <w:gridCol w:w="1588"/>
        <w:gridCol w:w="3298"/>
        <w:gridCol w:w="4245"/>
      </w:tblGrid>
      <w:tr w:rsidR="00404385" w:rsidRPr="001A7BE1" w:rsidTr="001A7BE1">
        <w:trPr>
          <w:trHeight w:val="446"/>
        </w:trPr>
        <w:tc>
          <w:tcPr>
            <w:tcW w:w="498"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Sl. No.</w:t>
            </w:r>
          </w:p>
        </w:tc>
        <w:tc>
          <w:tcPr>
            <w:tcW w:w="1588"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Name of the post</w:t>
            </w:r>
          </w:p>
        </w:tc>
        <w:tc>
          <w:tcPr>
            <w:tcW w:w="3298"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Recruitment Criteria</w:t>
            </w:r>
          </w:p>
        </w:tc>
        <w:tc>
          <w:tcPr>
            <w:tcW w:w="4245"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Method of Recruitment</w:t>
            </w:r>
          </w:p>
        </w:tc>
      </w:tr>
      <w:tr w:rsidR="00404385" w:rsidRPr="001A7BE1" w:rsidTr="001B484A">
        <w:trPr>
          <w:trHeight w:val="411"/>
        </w:trPr>
        <w:tc>
          <w:tcPr>
            <w:tcW w:w="498" w:type="dxa"/>
            <w:tcBorders>
              <w:top w:val="nil"/>
              <w:left w:val="single" w:sz="8" w:space="0" w:color="auto"/>
              <w:bottom w:val="single" w:sz="4" w:space="0" w:color="auto"/>
              <w:right w:val="single" w:sz="8" w:space="0" w:color="auto"/>
            </w:tcBorders>
            <w:tcMar>
              <w:top w:w="0" w:type="dxa"/>
              <w:left w:w="15" w:type="dxa"/>
              <w:bottom w:w="0" w:type="dxa"/>
              <w:right w:w="15" w:type="dxa"/>
            </w:tcMar>
            <w:vAlign w:val="center"/>
            <w:hideMark/>
          </w:tcPr>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(1)</w:t>
            </w:r>
          </w:p>
        </w:tc>
        <w:tc>
          <w:tcPr>
            <w:tcW w:w="1588" w:type="dxa"/>
            <w:tcBorders>
              <w:top w:val="nil"/>
              <w:left w:val="nil"/>
              <w:bottom w:val="single" w:sz="4" w:space="0" w:color="auto"/>
              <w:right w:val="single" w:sz="8" w:space="0" w:color="auto"/>
            </w:tcBorders>
            <w:tcMar>
              <w:top w:w="0" w:type="dxa"/>
              <w:left w:w="15" w:type="dxa"/>
              <w:bottom w:w="0" w:type="dxa"/>
              <w:right w:w="15" w:type="dxa"/>
            </w:tcMar>
            <w:vAlign w:val="center"/>
            <w:hideMark/>
          </w:tcPr>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(2)</w:t>
            </w:r>
          </w:p>
        </w:tc>
        <w:tc>
          <w:tcPr>
            <w:tcW w:w="3298" w:type="dxa"/>
            <w:tcBorders>
              <w:top w:val="nil"/>
              <w:left w:val="nil"/>
              <w:bottom w:val="single" w:sz="4" w:space="0" w:color="auto"/>
              <w:right w:val="single" w:sz="8" w:space="0" w:color="auto"/>
            </w:tcBorders>
            <w:tcMar>
              <w:top w:w="0" w:type="dxa"/>
              <w:left w:w="15" w:type="dxa"/>
              <w:bottom w:w="0" w:type="dxa"/>
              <w:right w:w="15" w:type="dxa"/>
            </w:tcMar>
            <w:vAlign w:val="center"/>
            <w:hideMark/>
          </w:tcPr>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(3)</w:t>
            </w:r>
          </w:p>
        </w:tc>
        <w:tc>
          <w:tcPr>
            <w:tcW w:w="4245" w:type="dxa"/>
            <w:tcBorders>
              <w:top w:val="nil"/>
              <w:left w:val="nil"/>
              <w:bottom w:val="single" w:sz="4" w:space="0" w:color="auto"/>
              <w:right w:val="single" w:sz="8" w:space="0" w:color="auto"/>
            </w:tcBorders>
            <w:tcMar>
              <w:top w:w="0" w:type="dxa"/>
              <w:left w:w="15" w:type="dxa"/>
              <w:bottom w:w="0" w:type="dxa"/>
              <w:right w:w="15" w:type="dxa"/>
            </w:tcMar>
            <w:vAlign w:val="center"/>
            <w:hideMark/>
          </w:tcPr>
          <w:p w:rsidR="00404385" w:rsidRPr="001A7BE1" w:rsidRDefault="00404385" w:rsidP="00404385">
            <w:pPr>
              <w:spacing w:after="0" w:line="240" w:lineRule="auto"/>
              <w:ind w:right="241"/>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(4)</w:t>
            </w:r>
          </w:p>
        </w:tc>
      </w:tr>
      <w:tr w:rsidR="00404385" w:rsidRPr="001A7BE1" w:rsidTr="001B484A">
        <w:trPr>
          <w:trHeight w:val="8407"/>
        </w:trPr>
        <w:tc>
          <w:tcPr>
            <w:tcW w:w="498"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hideMark/>
          </w:tcPr>
          <w:p w:rsidR="00404385" w:rsidRPr="001A7BE1" w:rsidRDefault="00404385" w:rsidP="00404385">
            <w:pPr>
              <w:spacing w:after="0" w:line="269" w:lineRule="atLeast"/>
              <w:ind w:left="184"/>
              <w:rPr>
                <w:rFonts w:ascii="Book Antiqua" w:eastAsia="Times New Roman" w:hAnsi="Book Antiqua" w:cs="Calibri"/>
                <w:color w:val="000000"/>
                <w:szCs w:val="22"/>
                <w:lang w:eastAsia="en-IN"/>
              </w:rPr>
            </w:pPr>
            <w:r w:rsidRPr="001A7BE1">
              <w:rPr>
                <w:rFonts w:ascii="Book Antiqua" w:eastAsia="Times New Roman" w:hAnsi="Book Antiqua" w:cs="Calibri"/>
                <w:color w:val="000000"/>
                <w:szCs w:val="22"/>
                <w:lang w:eastAsia="en-IN"/>
              </w:rPr>
              <w:t>1</w:t>
            </w:r>
          </w:p>
        </w:tc>
        <w:tc>
          <w:tcPr>
            <w:tcW w:w="1588" w:type="dxa"/>
            <w:tcBorders>
              <w:top w:val="single" w:sz="4" w:space="0" w:color="auto"/>
              <w:left w:val="nil"/>
              <w:bottom w:val="single" w:sz="4" w:space="0" w:color="auto"/>
              <w:right w:val="single" w:sz="8" w:space="0" w:color="000000"/>
            </w:tcBorders>
            <w:tcMar>
              <w:top w:w="0" w:type="dxa"/>
              <w:left w:w="15" w:type="dxa"/>
              <w:bottom w:w="0" w:type="dxa"/>
              <w:right w:w="15" w:type="dxa"/>
            </w:tcMar>
            <w:hideMark/>
          </w:tcPr>
          <w:p w:rsidR="00404385" w:rsidRPr="001A7BE1" w:rsidRDefault="001A7BE1" w:rsidP="00404385">
            <w:pPr>
              <w:spacing w:after="0" w:line="240" w:lineRule="auto"/>
              <w:ind w:left="124" w:right="114"/>
              <w:jc w:val="both"/>
              <w:rPr>
                <w:rFonts w:ascii="Book Antiqua" w:eastAsia="Times New Roman" w:hAnsi="Book Antiqua" w:cs="Calibri"/>
                <w:color w:val="000000"/>
                <w:szCs w:val="22"/>
                <w:lang w:eastAsia="en-IN"/>
              </w:rPr>
            </w:pPr>
            <w:r>
              <w:rPr>
                <w:rFonts w:ascii="Book Antiqua" w:eastAsia="Times New Roman" w:hAnsi="Book Antiqua" w:cs="Calibri"/>
                <w:b/>
                <w:bCs/>
                <w:color w:val="000000"/>
                <w:sz w:val="24"/>
                <w:szCs w:val="24"/>
                <w:lang w:eastAsia="en-IN"/>
              </w:rPr>
              <w:t>Hindi Officer</w:t>
            </w:r>
          </w:p>
        </w:tc>
        <w:tc>
          <w:tcPr>
            <w:tcW w:w="3298" w:type="dxa"/>
            <w:tcBorders>
              <w:top w:val="single" w:sz="4" w:space="0" w:color="auto"/>
              <w:left w:val="nil"/>
              <w:bottom w:val="single" w:sz="4" w:space="0" w:color="auto"/>
              <w:right w:val="single" w:sz="8" w:space="0" w:color="000000"/>
            </w:tcBorders>
            <w:tcMar>
              <w:top w:w="0" w:type="dxa"/>
              <w:left w:w="15" w:type="dxa"/>
              <w:bottom w:w="0" w:type="dxa"/>
              <w:right w:w="15" w:type="dxa"/>
            </w:tcMar>
            <w:hideMark/>
          </w:tcPr>
          <w:p w:rsidR="00404385" w:rsidRPr="001A7BE1" w:rsidRDefault="00404385" w:rsidP="00404385">
            <w:pPr>
              <w:spacing w:after="0" w:line="240" w:lineRule="auto"/>
              <w:ind w:left="141" w:right="88"/>
              <w:jc w:val="both"/>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Essential educational qualification:-</w:t>
            </w:r>
          </w:p>
          <w:p w:rsidR="00404385" w:rsidRPr="001A7BE1" w:rsidRDefault="00404385" w:rsidP="00404385">
            <w:pPr>
              <w:spacing w:after="0" w:line="240" w:lineRule="auto"/>
              <w:ind w:right="88"/>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 </w:t>
            </w:r>
          </w:p>
          <w:p w:rsidR="00404385" w:rsidRPr="001A7BE1" w:rsidRDefault="00404385" w:rsidP="00404385">
            <w:pPr>
              <w:spacing w:after="0" w:line="235" w:lineRule="atLeast"/>
              <w:ind w:left="141" w:right="88"/>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(I) Master’s degree of a recognized University or equivalent in Hindi with English as a subject at the degree level;</w:t>
            </w:r>
          </w:p>
          <w:p w:rsidR="00404385" w:rsidRPr="001A7BE1" w:rsidRDefault="00404385" w:rsidP="00404385">
            <w:pPr>
              <w:spacing w:after="0" w:line="240" w:lineRule="auto"/>
              <w:ind w:left="141" w:right="518"/>
              <w:jc w:val="center"/>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OR</w:t>
            </w:r>
          </w:p>
          <w:p w:rsidR="00404385" w:rsidRPr="001A7BE1" w:rsidRDefault="00404385" w:rsidP="00404385">
            <w:pPr>
              <w:spacing w:before="4" w:after="0" w:line="235" w:lineRule="atLeast"/>
              <w:ind w:left="141" w:right="89"/>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Master’s degree of a recognized  University or equivalent in English with Hindi as a subject at the degree level;</w:t>
            </w:r>
          </w:p>
          <w:p w:rsidR="00404385" w:rsidRPr="001A7BE1" w:rsidRDefault="00404385" w:rsidP="00404385">
            <w:pPr>
              <w:spacing w:after="0" w:line="235" w:lineRule="atLeast"/>
              <w:ind w:left="141" w:right="518"/>
              <w:jc w:val="center"/>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OR</w:t>
            </w:r>
          </w:p>
          <w:p w:rsidR="00404385" w:rsidRPr="001A7BE1" w:rsidRDefault="00404385" w:rsidP="00404385">
            <w:pPr>
              <w:spacing w:before="7" w:after="0" w:line="235" w:lineRule="atLeast"/>
              <w:ind w:left="141" w:right="88"/>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Master’s degree of a recognized  University or equivalent in any subject with Hindi and English as subjects at the degree level;</w:t>
            </w:r>
          </w:p>
          <w:p w:rsidR="00404385" w:rsidRPr="001A7BE1" w:rsidRDefault="00404385" w:rsidP="00404385">
            <w:pPr>
              <w:spacing w:before="7" w:after="0" w:line="235" w:lineRule="atLeast"/>
              <w:ind w:left="141" w:right="88"/>
              <w:jc w:val="center"/>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OR</w:t>
            </w:r>
          </w:p>
          <w:p w:rsidR="00404385" w:rsidRDefault="00404385" w:rsidP="00404385">
            <w:pPr>
              <w:spacing w:before="7" w:after="0" w:line="235" w:lineRule="atLeast"/>
              <w:ind w:left="141" w:right="88"/>
              <w:jc w:val="both"/>
              <w:rPr>
                <w:rFonts w:ascii="Book Antiqua" w:eastAsia="Times New Roman" w:hAnsi="Book Antiqua" w:cs="Calibri"/>
                <w:color w:val="000000"/>
                <w:sz w:val="24"/>
                <w:szCs w:val="24"/>
                <w:lang w:eastAsia="en-IN"/>
              </w:rPr>
            </w:pPr>
            <w:r w:rsidRPr="001A7BE1">
              <w:rPr>
                <w:rFonts w:ascii="Book Antiqua" w:eastAsia="Times New Roman" w:hAnsi="Book Antiqua" w:cs="Calibri"/>
                <w:color w:val="000000"/>
                <w:sz w:val="24"/>
                <w:szCs w:val="24"/>
                <w:lang w:eastAsia="en-IN"/>
              </w:rPr>
              <w:t xml:space="preserve">Master’s degree of a recognized University or equivalent in any subject with </w:t>
            </w:r>
            <w:r w:rsidR="001A7BE1" w:rsidRPr="001A7BE1">
              <w:rPr>
                <w:rFonts w:ascii="Book Antiqua" w:eastAsia="Times New Roman" w:hAnsi="Book Antiqua" w:cs="Calibri"/>
                <w:color w:val="000000"/>
                <w:sz w:val="24"/>
                <w:szCs w:val="24"/>
                <w:lang w:eastAsia="en-IN"/>
              </w:rPr>
              <w:t xml:space="preserve">Hindi </w:t>
            </w:r>
            <w:r w:rsidRPr="001A7BE1">
              <w:rPr>
                <w:rFonts w:ascii="Book Antiqua" w:eastAsia="Times New Roman" w:hAnsi="Book Antiqua" w:cs="Calibri"/>
                <w:color w:val="000000"/>
                <w:sz w:val="24"/>
                <w:szCs w:val="24"/>
                <w:lang w:eastAsia="en-IN"/>
              </w:rPr>
              <w:t xml:space="preserve">Medium and </w:t>
            </w:r>
            <w:r w:rsidR="001A7BE1" w:rsidRPr="001A7BE1">
              <w:rPr>
                <w:rFonts w:ascii="Book Antiqua" w:eastAsia="Times New Roman" w:hAnsi="Book Antiqua" w:cs="Calibri"/>
                <w:color w:val="000000"/>
                <w:sz w:val="24"/>
                <w:szCs w:val="24"/>
                <w:lang w:eastAsia="en-IN"/>
              </w:rPr>
              <w:t xml:space="preserve">English </w:t>
            </w:r>
            <w:r w:rsidRPr="001A7BE1">
              <w:rPr>
                <w:rFonts w:ascii="Book Antiqua" w:eastAsia="Times New Roman" w:hAnsi="Book Antiqua" w:cs="Calibri"/>
                <w:color w:val="000000"/>
                <w:sz w:val="24"/>
                <w:szCs w:val="24"/>
                <w:lang w:eastAsia="en-IN"/>
              </w:rPr>
              <w:t>as a subject at the degree level.</w:t>
            </w:r>
          </w:p>
          <w:p w:rsidR="00404385" w:rsidRPr="001A7BE1" w:rsidRDefault="001A7BE1" w:rsidP="001A7BE1">
            <w:pPr>
              <w:spacing w:before="7" w:after="0" w:line="235" w:lineRule="atLeast"/>
              <w:ind w:left="141" w:right="88"/>
              <w:jc w:val="center"/>
              <w:rPr>
                <w:rFonts w:ascii="Book Antiqua" w:eastAsia="Times New Roman" w:hAnsi="Book Antiqua" w:cs="Calibri"/>
                <w:color w:val="000000"/>
                <w:szCs w:val="22"/>
                <w:lang w:eastAsia="en-IN"/>
              </w:rPr>
            </w:pPr>
            <w:r>
              <w:rPr>
                <w:rFonts w:ascii="Book Antiqua" w:eastAsia="Times New Roman" w:hAnsi="Book Antiqua" w:cs="Calibri"/>
                <w:color w:val="000000"/>
                <w:sz w:val="24"/>
                <w:szCs w:val="24"/>
                <w:lang w:eastAsia="en-IN"/>
              </w:rPr>
              <w:t>OR</w:t>
            </w:r>
          </w:p>
        </w:tc>
        <w:tc>
          <w:tcPr>
            <w:tcW w:w="4245" w:type="dxa"/>
            <w:tcBorders>
              <w:top w:val="single" w:sz="4" w:space="0" w:color="auto"/>
              <w:left w:val="nil"/>
              <w:bottom w:val="single" w:sz="4" w:space="0" w:color="auto"/>
              <w:right w:val="single" w:sz="8" w:space="0" w:color="000000"/>
            </w:tcBorders>
            <w:tcMar>
              <w:top w:w="0" w:type="dxa"/>
              <w:left w:w="15" w:type="dxa"/>
              <w:bottom w:w="0" w:type="dxa"/>
              <w:right w:w="15" w:type="dxa"/>
            </w:tcMar>
            <w:hideMark/>
          </w:tcPr>
          <w:p w:rsidR="00404385" w:rsidRPr="001A7BE1" w:rsidRDefault="00404385" w:rsidP="001A7BE1">
            <w:pPr>
              <w:spacing w:line="240" w:lineRule="auto"/>
              <w:ind w:left="257" w:right="126"/>
              <w:jc w:val="both"/>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By deputation</w:t>
            </w:r>
            <w:r w:rsidRPr="001A7BE1">
              <w:rPr>
                <w:rFonts w:ascii="Book Antiqua" w:eastAsia="Times New Roman" w:hAnsi="Book Antiqua" w:cs="Calibri"/>
                <w:color w:val="000000"/>
                <w:sz w:val="24"/>
                <w:szCs w:val="24"/>
                <w:lang w:eastAsia="en-IN"/>
              </w:rPr>
              <w:t> from officers under the Central Government or State Governments or Union Territories or Universities or Recognized Research Institutions or Public Sector Undertakings or Semi Government or Statutory or Autonomous Organizations and other Government Bodies:-</w:t>
            </w:r>
          </w:p>
          <w:p w:rsidR="00404385" w:rsidRPr="001A7BE1" w:rsidRDefault="00404385" w:rsidP="001A7BE1">
            <w:pPr>
              <w:numPr>
                <w:ilvl w:val="2"/>
                <w:numId w:val="1"/>
              </w:numPr>
              <w:tabs>
                <w:tab w:val="clear" w:pos="2160"/>
                <w:tab w:val="num" w:pos="1819"/>
              </w:tabs>
              <w:spacing w:after="0" w:line="240" w:lineRule="auto"/>
              <w:ind w:left="403" w:right="126" w:hanging="142"/>
              <w:jc w:val="both"/>
              <w:rPr>
                <w:rFonts w:ascii="Book Antiqua" w:eastAsia="Times New Roman" w:hAnsi="Book Antiqua" w:cs="Times New Roman"/>
                <w:color w:val="000000"/>
                <w:szCs w:val="22"/>
                <w:lang w:eastAsia="en-IN"/>
              </w:rPr>
            </w:pPr>
            <w:r w:rsidRPr="001A7BE1">
              <w:rPr>
                <w:rFonts w:ascii="Book Antiqua" w:eastAsia="Times New Roman" w:hAnsi="Book Antiqua" w:cs="Times New Roman"/>
                <w:color w:val="000000"/>
                <w:sz w:val="24"/>
                <w:szCs w:val="24"/>
                <w:lang w:eastAsia="en-IN"/>
              </w:rPr>
              <w:t>holding analogous post on regular basis in the pay  scale of Pay Band-3 (Rs.15600-39100) with Grade Pay Rs.</w:t>
            </w:r>
            <w:r w:rsidR="00F74BB2">
              <w:rPr>
                <w:rFonts w:ascii="Book Antiqua" w:eastAsia="Times New Roman" w:hAnsi="Book Antiqua" w:cs="Times New Roman"/>
                <w:color w:val="000000"/>
                <w:sz w:val="24"/>
                <w:szCs w:val="24"/>
                <w:lang w:eastAsia="en-IN"/>
              </w:rPr>
              <w:t>54</w:t>
            </w:r>
            <w:r w:rsidRPr="001A7BE1">
              <w:rPr>
                <w:rFonts w:ascii="Book Antiqua" w:eastAsia="Times New Roman" w:hAnsi="Book Antiqua" w:cs="Times New Roman"/>
                <w:color w:val="000000"/>
                <w:sz w:val="24"/>
                <w:szCs w:val="24"/>
                <w:lang w:eastAsia="en-IN"/>
              </w:rPr>
              <w:t>00/- (in CDA pattern) or equivalent pay scale in IDA pattern in the parent cadre/ department;</w:t>
            </w:r>
          </w:p>
          <w:p w:rsidR="00404385" w:rsidRPr="005009E4" w:rsidRDefault="00404385" w:rsidP="005009E4">
            <w:pPr>
              <w:spacing w:after="0" w:line="235" w:lineRule="atLeast"/>
              <w:ind w:left="141" w:right="518"/>
              <w:jc w:val="center"/>
              <w:rPr>
                <w:rFonts w:ascii="Book Antiqua" w:eastAsia="Times New Roman" w:hAnsi="Book Antiqua" w:cs="Calibri"/>
                <w:color w:val="000000"/>
                <w:sz w:val="24"/>
                <w:szCs w:val="24"/>
                <w:lang w:eastAsia="en-IN"/>
              </w:rPr>
            </w:pPr>
            <w:r w:rsidRPr="001A7BE1">
              <w:rPr>
                <w:rFonts w:ascii="Book Antiqua" w:eastAsia="Times New Roman" w:hAnsi="Book Antiqua" w:cs="Calibri"/>
                <w:color w:val="000000"/>
                <w:sz w:val="24"/>
                <w:szCs w:val="24"/>
                <w:lang w:eastAsia="en-IN"/>
              </w:rPr>
              <w:t>or</w:t>
            </w:r>
          </w:p>
          <w:p w:rsidR="00404385" w:rsidRPr="001A7BE1" w:rsidRDefault="00404385" w:rsidP="001A7BE1">
            <w:pPr>
              <w:numPr>
                <w:ilvl w:val="2"/>
                <w:numId w:val="2"/>
              </w:numPr>
              <w:tabs>
                <w:tab w:val="clear" w:pos="2160"/>
                <w:tab w:val="num" w:pos="1819"/>
              </w:tabs>
              <w:spacing w:after="0" w:line="240" w:lineRule="auto"/>
              <w:ind w:left="403" w:right="126" w:hanging="142"/>
              <w:jc w:val="both"/>
              <w:rPr>
                <w:rFonts w:ascii="Book Antiqua" w:eastAsia="Times New Roman" w:hAnsi="Book Antiqua" w:cs="Times New Roman"/>
                <w:color w:val="000000"/>
                <w:szCs w:val="22"/>
                <w:lang w:eastAsia="en-IN"/>
              </w:rPr>
            </w:pPr>
            <w:r w:rsidRPr="001A7BE1">
              <w:rPr>
                <w:rFonts w:ascii="Book Antiqua" w:eastAsia="Times New Roman" w:hAnsi="Book Antiqua" w:cs="Times New Roman"/>
                <w:color w:val="000000"/>
                <w:sz w:val="24"/>
                <w:szCs w:val="24"/>
                <w:lang w:eastAsia="en-IN"/>
              </w:rPr>
              <w:t>with </w:t>
            </w:r>
            <w:r w:rsidR="00F74BB2">
              <w:rPr>
                <w:rFonts w:ascii="Book Antiqua" w:eastAsia="Times New Roman" w:hAnsi="Book Antiqua" w:cs="Times New Roman"/>
                <w:b/>
                <w:bCs/>
                <w:color w:val="000000"/>
                <w:sz w:val="24"/>
                <w:szCs w:val="24"/>
                <w:lang w:eastAsia="en-IN"/>
              </w:rPr>
              <w:t>three</w:t>
            </w:r>
            <w:r w:rsidRPr="001A7BE1">
              <w:rPr>
                <w:rFonts w:ascii="Book Antiqua" w:eastAsia="Times New Roman" w:hAnsi="Book Antiqua" w:cs="Times New Roman"/>
                <w:b/>
                <w:bCs/>
                <w:color w:val="000000"/>
                <w:sz w:val="24"/>
                <w:szCs w:val="24"/>
                <w:lang w:eastAsia="en-IN"/>
              </w:rPr>
              <w:t xml:space="preserve"> years’</w:t>
            </w:r>
            <w:r w:rsidRPr="001A7BE1">
              <w:rPr>
                <w:rFonts w:ascii="Book Antiqua" w:eastAsia="Times New Roman" w:hAnsi="Book Antiqua" w:cs="Times New Roman"/>
                <w:color w:val="000000"/>
                <w:sz w:val="24"/>
                <w:szCs w:val="24"/>
                <w:lang w:eastAsia="en-IN"/>
              </w:rPr>
              <w:t> service in the grade rendered after appointment thereto on a regular basis in posts</w:t>
            </w:r>
            <w:r w:rsidR="00F74BB2">
              <w:rPr>
                <w:rFonts w:ascii="Book Antiqua" w:eastAsia="Times New Roman" w:hAnsi="Book Antiqua" w:cs="Times New Roman"/>
                <w:color w:val="000000"/>
                <w:sz w:val="24"/>
                <w:szCs w:val="24"/>
                <w:lang w:eastAsia="en-IN"/>
              </w:rPr>
              <w:t xml:space="preserve"> in the pay  scale of Pay Band-2</w:t>
            </w:r>
            <w:r w:rsidRPr="001A7BE1">
              <w:rPr>
                <w:rFonts w:ascii="Book Antiqua" w:eastAsia="Times New Roman" w:hAnsi="Book Antiqua" w:cs="Times New Roman"/>
                <w:color w:val="000000"/>
                <w:sz w:val="24"/>
                <w:szCs w:val="24"/>
                <w:lang w:eastAsia="en-IN"/>
              </w:rPr>
              <w:t xml:space="preserve"> (Rs.</w:t>
            </w:r>
            <w:r w:rsidR="00F74BB2">
              <w:rPr>
                <w:rFonts w:ascii="Book Antiqua" w:eastAsia="Times New Roman" w:hAnsi="Book Antiqua" w:cs="Times New Roman"/>
                <w:color w:val="000000"/>
                <w:sz w:val="24"/>
                <w:szCs w:val="24"/>
                <w:lang w:eastAsia="en-IN"/>
              </w:rPr>
              <w:t>9300-34800</w:t>
            </w:r>
            <w:r w:rsidRPr="001A7BE1">
              <w:rPr>
                <w:rFonts w:ascii="Book Antiqua" w:eastAsia="Times New Roman" w:hAnsi="Book Antiqua" w:cs="Times New Roman"/>
                <w:color w:val="000000"/>
                <w:sz w:val="24"/>
                <w:szCs w:val="24"/>
                <w:lang w:eastAsia="en-IN"/>
              </w:rPr>
              <w:t>) with Grade Pay Rs.</w:t>
            </w:r>
            <w:r w:rsidR="00F74BB2">
              <w:rPr>
                <w:rFonts w:ascii="Book Antiqua" w:eastAsia="Times New Roman" w:hAnsi="Book Antiqua" w:cs="Times New Roman"/>
                <w:color w:val="000000"/>
                <w:sz w:val="24"/>
                <w:szCs w:val="24"/>
                <w:lang w:eastAsia="en-IN"/>
              </w:rPr>
              <w:t>48</w:t>
            </w:r>
            <w:r w:rsidRPr="001A7BE1">
              <w:rPr>
                <w:rFonts w:ascii="Book Antiqua" w:eastAsia="Times New Roman" w:hAnsi="Book Antiqua" w:cs="Times New Roman"/>
                <w:color w:val="000000"/>
                <w:sz w:val="24"/>
                <w:szCs w:val="24"/>
                <w:lang w:eastAsia="en-IN"/>
              </w:rPr>
              <w:t>00/- (in CDA pattern) or equivalent pay scale in IDA pattern in the parent cadre/ department;</w:t>
            </w:r>
          </w:p>
          <w:p w:rsidR="00404385" w:rsidRPr="001A7BE1" w:rsidRDefault="00404385" w:rsidP="001A7BE1">
            <w:pPr>
              <w:spacing w:before="2" w:after="0" w:line="240" w:lineRule="auto"/>
              <w:ind w:left="118" w:right="126"/>
              <w:jc w:val="center"/>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or</w:t>
            </w:r>
          </w:p>
        </w:tc>
      </w:tr>
      <w:tr w:rsidR="001B484A" w:rsidRPr="001A7BE1" w:rsidTr="001B484A">
        <w:trPr>
          <w:trHeight w:val="10732"/>
        </w:trPr>
        <w:tc>
          <w:tcPr>
            <w:tcW w:w="498" w:type="dxa"/>
            <w:tcBorders>
              <w:top w:val="single" w:sz="4" w:space="0" w:color="auto"/>
              <w:left w:val="single" w:sz="8" w:space="0" w:color="000000"/>
              <w:bottom w:val="nil"/>
              <w:right w:val="single" w:sz="8" w:space="0" w:color="000000"/>
            </w:tcBorders>
            <w:tcMar>
              <w:top w:w="0" w:type="dxa"/>
              <w:left w:w="15" w:type="dxa"/>
              <w:bottom w:w="0" w:type="dxa"/>
              <w:right w:w="15" w:type="dxa"/>
            </w:tcMar>
          </w:tcPr>
          <w:p w:rsidR="001B484A" w:rsidRPr="001A7BE1" w:rsidRDefault="001B484A" w:rsidP="00404385">
            <w:pPr>
              <w:spacing w:after="0" w:line="269" w:lineRule="atLeast"/>
              <w:ind w:left="184"/>
              <w:rPr>
                <w:rFonts w:ascii="Book Antiqua" w:eastAsia="Times New Roman" w:hAnsi="Book Antiqua" w:cs="Calibri"/>
                <w:color w:val="000000"/>
                <w:szCs w:val="22"/>
                <w:lang w:eastAsia="en-IN"/>
              </w:rPr>
            </w:pPr>
          </w:p>
        </w:tc>
        <w:tc>
          <w:tcPr>
            <w:tcW w:w="1588" w:type="dxa"/>
            <w:tcBorders>
              <w:top w:val="single" w:sz="4" w:space="0" w:color="auto"/>
              <w:left w:val="nil"/>
              <w:bottom w:val="nil"/>
              <w:right w:val="single" w:sz="8" w:space="0" w:color="000000"/>
            </w:tcBorders>
            <w:tcMar>
              <w:top w:w="0" w:type="dxa"/>
              <w:left w:w="15" w:type="dxa"/>
              <w:bottom w:w="0" w:type="dxa"/>
              <w:right w:w="15" w:type="dxa"/>
            </w:tcMar>
          </w:tcPr>
          <w:p w:rsidR="001B484A" w:rsidRDefault="001B484A" w:rsidP="00404385">
            <w:pPr>
              <w:spacing w:after="0" w:line="240" w:lineRule="auto"/>
              <w:ind w:left="124" w:right="114"/>
              <w:jc w:val="both"/>
              <w:rPr>
                <w:rFonts w:ascii="Book Antiqua" w:eastAsia="Times New Roman" w:hAnsi="Book Antiqua" w:cs="Calibri"/>
                <w:b/>
                <w:bCs/>
                <w:color w:val="000000"/>
                <w:sz w:val="24"/>
                <w:szCs w:val="24"/>
                <w:lang w:eastAsia="en-IN"/>
              </w:rPr>
            </w:pPr>
          </w:p>
        </w:tc>
        <w:tc>
          <w:tcPr>
            <w:tcW w:w="3298" w:type="dxa"/>
            <w:tcBorders>
              <w:top w:val="single" w:sz="4" w:space="0" w:color="auto"/>
              <w:left w:val="nil"/>
              <w:bottom w:val="nil"/>
              <w:right w:val="single" w:sz="8" w:space="0" w:color="000000"/>
            </w:tcBorders>
            <w:tcMar>
              <w:top w:w="0" w:type="dxa"/>
              <w:left w:w="15" w:type="dxa"/>
              <w:bottom w:w="0" w:type="dxa"/>
              <w:right w:w="15" w:type="dxa"/>
            </w:tcMar>
          </w:tcPr>
          <w:p w:rsidR="001B484A" w:rsidRDefault="001B484A" w:rsidP="001B484A">
            <w:pPr>
              <w:spacing w:before="7" w:after="0" w:line="235" w:lineRule="atLeast"/>
              <w:ind w:left="141" w:right="88"/>
              <w:jc w:val="both"/>
              <w:rPr>
                <w:rFonts w:ascii="Book Antiqua" w:eastAsia="Times New Roman" w:hAnsi="Book Antiqua" w:cs="Calibri"/>
                <w:color w:val="000000"/>
                <w:sz w:val="24"/>
                <w:szCs w:val="24"/>
                <w:lang w:eastAsia="en-IN"/>
              </w:rPr>
            </w:pPr>
            <w:r w:rsidRPr="001A7BE1">
              <w:rPr>
                <w:rFonts w:ascii="Book Antiqua" w:eastAsia="Times New Roman" w:hAnsi="Book Antiqua" w:cs="Calibri"/>
                <w:color w:val="000000"/>
                <w:sz w:val="24"/>
                <w:szCs w:val="24"/>
                <w:lang w:eastAsia="en-IN"/>
              </w:rPr>
              <w:t>Master’s degree of a recognized University or equivalent in any subject with English Medium and Hindi as a subject at the degree level.</w:t>
            </w:r>
          </w:p>
          <w:p w:rsidR="001B484A" w:rsidRPr="001A7BE1" w:rsidRDefault="001B484A" w:rsidP="001B484A">
            <w:pPr>
              <w:spacing w:before="7" w:after="0" w:line="235" w:lineRule="atLeast"/>
              <w:ind w:left="141" w:right="88"/>
              <w:jc w:val="both"/>
              <w:rPr>
                <w:rFonts w:ascii="Book Antiqua" w:eastAsia="Times New Roman" w:hAnsi="Book Antiqua" w:cs="Calibri"/>
                <w:color w:val="000000"/>
                <w:szCs w:val="22"/>
                <w:lang w:eastAsia="en-IN"/>
              </w:rPr>
            </w:pPr>
          </w:p>
          <w:p w:rsidR="001B484A" w:rsidRDefault="001B484A" w:rsidP="001B484A">
            <w:pPr>
              <w:spacing w:before="7" w:after="0" w:line="235" w:lineRule="atLeast"/>
              <w:ind w:left="141" w:right="88"/>
              <w:jc w:val="both"/>
              <w:rPr>
                <w:rFonts w:ascii="Book Antiqua" w:eastAsia="Times New Roman" w:hAnsi="Book Antiqua" w:cs="Calibri"/>
                <w:b/>
                <w:bCs/>
                <w:color w:val="000000"/>
                <w:sz w:val="24"/>
                <w:szCs w:val="24"/>
                <w:lang w:eastAsia="en-IN"/>
              </w:rPr>
            </w:pPr>
            <w:r w:rsidRPr="001A7BE1">
              <w:rPr>
                <w:rFonts w:ascii="Book Antiqua" w:eastAsia="Times New Roman" w:hAnsi="Book Antiqua" w:cs="Calibri"/>
                <w:b/>
                <w:bCs/>
                <w:color w:val="000000"/>
                <w:sz w:val="24"/>
                <w:szCs w:val="24"/>
                <w:lang w:eastAsia="en-IN"/>
              </w:rPr>
              <w:t>Desirable:-</w:t>
            </w:r>
          </w:p>
          <w:p w:rsidR="001B484A" w:rsidRPr="001A7BE1" w:rsidRDefault="001B484A" w:rsidP="001B484A">
            <w:pPr>
              <w:spacing w:before="7" w:after="0" w:line="235" w:lineRule="atLeast"/>
              <w:ind w:left="141" w:right="88"/>
              <w:jc w:val="both"/>
              <w:rPr>
                <w:rFonts w:ascii="Book Antiqua" w:eastAsia="Times New Roman" w:hAnsi="Book Antiqua" w:cs="Calibri"/>
                <w:color w:val="000000"/>
                <w:szCs w:val="22"/>
                <w:lang w:eastAsia="en-IN"/>
              </w:rPr>
            </w:pPr>
          </w:p>
          <w:p w:rsidR="001B484A" w:rsidRPr="001A7BE1" w:rsidRDefault="001B484A" w:rsidP="001B484A">
            <w:pPr>
              <w:spacing w:before="7" w:after="0" w:line="235" w:lineRule="atLeast"/>
              <w:ind w:left="141" w:right="88"/>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w:t>
            </w:r>
            <w:proofErr w:type="spellStart"/>
            <w:r w:rsidRPr="001A7BE1">
              <w:rPr>
                <w:rFonts w:ascii="Book Antiqua" w:eastAsia="Times New Roman" w:hAnsi="Book Antiqua" w:cs="Calibri"/>
                <w:color w:val="000000"/>
                <w:sz w:val="24"/>
                <w:szCs w:val="24"/>
                <w:lang w:eastAsia="en-IN"/>
              </w:rPr>
              <w:t>i</w:t>
            </w:r>
            <w:proofErr w:type="spellEnd"/>
            <w:r w:rsidRPr="001A7BE1">
              <w:rPr>
                <w:rFonts w:ascii="Book Antiqua" w:eastAsia="Times New Roman" w:hAnsi="Book Antiqua" w:cs="Calibri"/>
                <w:color w:val="000000"/>
                <w:sz w:val="24"/>
                <w:szCs w:val="24"/>
                <w:lang w:eastAsia="en-IN"/>
              </w:rPr>
              <w:t>)  Knowledge at the level of Matriculation of a recognized Board or equivalent of one of the languages other than Hindi mentioned in the Eighth Schedule of the Constitution.</w:t>
            </w:r>
          </w:p>
          <w:p w:rsidR="001B484A" w:rsidRPr="001A7BE1" w:rsidRDefault="001B484A" w:rsidP="001B484A">
            <w:pPr>
              <w:spacing w:after="0" w:line="240" w:lineRule="auto"/>
              <w:ind w:left="141" w:right="88"/>
              <w:jc w:val="center"/>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OR</w:t>
            </w:r>
          </w:p>
          <w:p w:rsidR="001B484A" w:rsidRPr="001A7BE1" w:rsidRDefault="001B484A" w:rsidP="001B484A">
            <w:pPr>
              <w:spacing w:after="0" w:line="240" w:lineRule="auto"/>
              <w:ind w:left="141" w:right="88"/>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(ii)  Degree or Diploma in translation from Hindi to English and vice-versa from a recognized University.</w:t>
            </w:r>
          </w:p>
          <w:p w:rsidR="001B484A" w:rsidRPr="001A7BE1" w:rsidRDefault="001B484A" w:rsidP="001B484A">
            <w:pPr>
              <w:spacing w:after="0" w:line="240" w:lineRule="auto"/>
              <w:ind w:left="141" w:right="88"/>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 </w:t>
            </w:r>
          </w:p>
          <w:p w:rsidR="001B484A" w:rsidRDefault="001B484A" w:rsidP="001B484A">
            <w:pPr>
              <w:spacing w:after="0" w:line="240" w:lineRule="auto"/>
              <w:ind w:left="141" w:right="88"/>
              <w:jc w:val="both"/>
              <w:rPr>
                <w:rFonts w:ascii="Book Antiqua" w:eastAsia="Times New Roman" w:hAnsi="Book Antiqua" w:cs="Calibri"/>
                <w:b/>
                <w:bCs/>
                <w:color w:val="000000"/>
                <w:sz w:val="24"/>
                <w:szCs w:val="24"/>
                <w:lang w:eastAsia="en-IN"/>
              </w:rPr>
            </w:pPr>
            <w:r w:rsidRPr="001A7BE1">
              <w:rPr>
                <w:rFonts w:ascii="Book Antiqua" w:eastAsia="Times New Roman" w:hAnsi="Book Antiqua" w:cs="Calibri"/>
                <w:b/>
                <w:bCs/>
                <w:color w:val="000000"/>
                <w:sz w:val="24"/>
                <w:szCs w:val="24"/>
                <w:lang w:eastAsia="en-IN"/>
              </w:rPr>
              <w:t>Essential Experience:-</w:t>
            </w:r>
          </w:p>
          <w:p w:rsidR="001B484A" w:rsidRPr="001A7BE1" w:rsidRDefault="001B484A" w:rsidP="001B484A">
            <w:pPr>
              <w:spacing w:after="0" w:line="240" w:lineRule="auto"/>
              <w:ind w:left="141" w:right="88"/>
              <w:jc w:val="both"/>
              <w:rPr>
                <w:rFonts w:ascii="Book Antiqua" w:eastAsia="Times New Roman" w:hAnsi="Book Antiqua" w:cs="Calibri"/>
                <w:color w:val="000000"/>
                <w:szCs w:val="22"/>
                <w:lang w:eastAsia="en-IN"/>
              </w:rPr>
            </w:pPr>
          </w:p>
          <w:p w:rsidR="001B484A" w:rsidRPr="001A7BE1" w:rsidRDefault="00F84AF1" w:rsidP="001B484A">
            <w:pPr>
              <w:spacing w:after="0" w:line="240" w:lineRule="auto"/>
              <w:ind w:left="141" w:right="88"/>
              <w:jc w:val="both"/>
              <w:rPr>
                <w:rFonts w:ascii="Book Antiqua" w:eastAsia="Times New Roman" w:hAnsi="Book Antiqua" w:cs="Calibri"/>
                <w:color w:val="000000"/>
                <w:szCs w:val="22"/>
                <w:lang w:eastAsia="en-IN"/>
              </w:rPr>
            </w:pPr>
            <w:r>
              <w:rPr>
                <w:rFonts w:ascii="Book Antiqua" w:eastAsia="Times New Roman" w:hAnsi="Book Antiqua" w:cs="Calibri"/>
                <w:color w:val="000000"/>
                <w:sz w:val="24"/>
                <w:szCs w:val="24"/>
                <w:lang w:eastAsia="en-IN"/>
              </w:rPr>
              <w:t xml:space="preserve">Five </w:t>
            </w:r>
            <w:proofErr w:type="spellStart"/>
            <w:r>
              <w:rPr>
                <w:rFonts w:ascii="Book Antiqua" w:eastAsia="Times New Roman" w:hAnsi="Book Antiqua" w:cs="Calibri"/>
                <w:color w:val="000000"/>
                <w:sz w:val="24"/>
                <w:szCs w:val="24"/>
                <w:lang w:eastAsia="en-IN"/>
              </w:rPr>
              <w:t xml:space="preserve">years </w:t>
            </w:r>
            <w:r w:rsidR="001B484A">
              <w:rPr>
                <w:rFonts w:ascii="Book Antiqua" w:eastAsia="Times New Roman" w:hAnsi="Book Antiqua" w:cs="Calibri"/>
                <w:color w:val="000000"/>
                <w:sz w:val="24"/>
                <w:szCs w:val="24"/>
                <w:lang w:eastAsia="en-IN"/>
              </w:rPr>
              <w:t>experience</w:t>
            </w:r>
            <w:proofErr w:type="spellEnd"/>
            <w:r w:rsidR="001B484A">
              <w:rPr>
                <w:rFonts w:ascii="Book Antiqua" w:eastAsia="Times New Roman" w:hAnsi="Book Antiqua" w:cs="Calibri"/>
                <w:color w:val="000000"/>
                <w:sz w:val="24"/>
                <w:szCs w:val="24"/>
                <w:lang w:eastAsia="en-IN"/>
              </w:rPr>
              <w:t xml:space="preserve"> of using/applying t</w:t>
            </w:r>
            <w:r w:rsidR="001B484A" w:rsidRPr="001A7BE1">
              <w:rPr>
                <w:rFonts w:ascii="Book Antiqua" w:eastAsia="Times New Roman" w:hAnsi="Book Antiqua" w:cs="Calibri"/>
                <w:color w:val="000000"/>
                <w:sz w:val="24"/>
                <w:szCs w:val="24"/>
                <w:lang w:eastAsia="en-IN"/>
              </w:rPr>
              <w:t>erminology (terminological work) in Hindi and translation work from English to Hindi or vice-a-versa, preferably of technical or scientific literature.</w:t>
            </w:r>
          </w:p>
          <w:p w:rsidR="001B484A" w:rsidRPr="001A7BE1" w:rsidRDefault="001B484A" w:rsidP="001B484A">
            <w:pPr>
              <w:spacing w:after="0" w:line="240" w:lineRule="auto"/>
              <w:ind w:left="141" w:right="88"/>
              <w:jc w:val="both"/>
              <w:rPr>
                <w:rFonts w:ascii="Book Antiqua" w:eastAsia="Times New Roman" w:hAnsi="Book Antiqua" w:cs="Calibri"/>
                <w:b/>
                <w:bCs/>
                <w:color w:val="000000"/>
                <w:sz w:val="24"/>
                <w:szCs w:val="24"/>
                <w:lang w:eastAsia="en-IN"/>
              </w:rPr>
            </w:pPr>
            <w:r w:rsidRPr="001A7BE1">
              <w:rPr>
                <w:rFonts w:ascii="Book Antiqua" w:eastAsia="Times New Roman" w:hAnsi="Book Antiqua" w:cs="Calibri"/>
                <w:color w:val="000000"/>
                <w:sz w:val="24"/>
                <w:szCs w:val="24"/>
                <w:lang w:eastAsia="en-IN"/>
              </w:rPr>
              <w:t> </w:t>
            </w:r>
          </w:p>
        </w:tc>
        <w:tc>
          <w:tcPr>
            <w:tcW w:w="4245" w:type="dxa"/>
            <w:tcBorders>
              <w:top w:val="single" w:sz="4" w:space="0" w:color="auto"/>
              <w:left w:val="nil"/>
              <w:bottom w:val="nil"/>
              <w:right w:val="single" w:sz="8" w:space="0" w:color="000000"/>
            </w:tcBorders>
            <w:tcMar>
              <w:top w:w="0" w:type="dxa"/>
              <w:left w:w="15" w:type="dxa"/>
              <w:bottom w:w="0" w:type="dxa"/>
              <w:right w:w="15" w:type="dxa"/>
            </w:tcMar>
          </w:tcPr>
          <w:p w:rsidR="001B484A" w:rsidRPr="001A7BE1" w:rsidRDefault="001B484A" w:rsidP="001B484A">
            <w:pPr>
              <w:numPr>
                <w:ilvl w:val="1"/>
                <w:numId w:val="3"/>
              </w:numPr>
              <w:tabs>
                <w:tab w:val="clear" w:pos="1440"/>
                <w:tab w:val="num" w:pos="1677"/>
              </w:tabs>
              <w:spacing w:before="100" w:beforeAutospacing="1" w:after="100" w:afterAutospacing="1" w:line="240" w:lineRule="auto"/>
              <w:ind w:left="401" w:right="80" w:hanging="142"/>
              <w:jc w:val="both"/>
              <w:rPr>
                <w:rFonts w:ascii="Book Antiqua" w:eastAsia="Times New Roman" w:hAnsi="Book Antiqua" w:cs="Times New Roman"/>
                <w:color w:val="000000"/>
                <w:szCs w:val="22"/>
                <w:lang w:eastAsia="en-IN"/>
              </w:rPr>
            </w:pPr>
            <w:r w:rsidRPr="001A7BE1">
              <w:rPr>
                <w:rFonts w:ascii="Book Antiqua" w:eastAsia="Times New Roman" w:hAnsi="Book Antiqua" w:cs="Times New Roman"/>
                <w:color w:val="000000"/>
                <w:sz w:val="24"/>
                <w:szCs w:val="24"/>
                <w:lang w:eastAsia="en-IN"/>
              </w:rPr>
              <w:t>with</w:t>
            </w:r>
            <w:r w:rsidRPr="001A7BE1">
              <w:rPr>
                <w:rFonts w:ascii="Book Antiqua" w:eastAsia="Times New Roman" w:hAnsi="Book Antiqua" w:cs="Times New Roman"/>
                <w:b/>
                <w:bCs/>
                <w:color w:val="000000"/>
                <w:sz w:val="24"/>
                <w:szCs w:val="24"/>
                <w:lang w:eastAsia="en-IN"/>
              </w:rPr>
              <w:t> </w:t>
            </w:r>
            <w:r>
              <w:rPr>
                <w:rFonts w:ascii="Book Antiqua" w:eastAsia="Times New Roman" w:hAnsi="Book Antiqua" w:cs="Times New Roman"/>
                <w:b/>
                <w:bCs/>
                <w:color w:val="000000"/>
                <w:sz w:val="24"/>
                <w:szCs w:val="24"/>
                <w:lang w:eastAsia="en-IN"/>
              </w:rPr>
              <w:t>five</w:t>
            </w:r>
            <w:r w:rsidRPr="001A7BE1">
              <w:rPr>
                <w:rFonts w:ascii="Book Antiqua" w:eastAsia="Times New Roman" w:hAnsi="Book Antiqua" w:cs="Times New Roman"/>
                <w:b/>
                <w:bCs/>
                <w:color w:val="000000"/>
                <w:sz w:val="24"/>
                <w:szCs w:val="24"/>
                <w:lang w:eastAsia="en-IN"/>
              </w:rPr>
              <w:t xml:space="preserve"> years’</w:t>
            </w:r>
            <w:r w:rsidRPr="001A7BE1">
              <w:rPr>
                <w:rFonts w:ascii="Book Antiqua" w:eastAsia="Times New Roman" w:hAnsi="Book Antiqua" w:cs="Times New Roman"/>
                <w:color w:val="000000"/>
                <w:sz w:val="24"/>
                <w:szCs w:val="24"/>
                <w:lang w:eastAsia="en-IN"/>
              </w:rPr>
              <w:t> service in the grade rendered after appointment thereto on a regular basis in posts in the pay  scale of Pay Band-2 (Rs.9300-34800) with Grade Pay Rs.4</w:t>
            </w:r>
            <w:r>
              <w:rPr>
                <w:rFonts w:ascii="Book Antiqua" w:eastAsia="Times New Roman" w:hAnsi="Book Antiqua" w:cs="Times New Roman"/>
                <w:color w:val="000000"/>
                <w:sz w:val="24"/>
                <w:szCs w:val="24"/>
                <w:lang w:eastAsia="en-IN"/>
              </w:rPr>
              <w:t>6</w:t>
            </w:r>
            <w:r w:rsidRPr="001A7BE1">
              <w:rPr>
                <w:rFonts w:ascii="Book Antiqua" w:eastAsia="Times New Roman" w:hAnsi="Book Antiqua" w:cs="Times New Roman"/>
                <w:color w:val="000000"/>
                <w:sz w:val="24"/>
                <w:szCs w:val="24"/>
                <w:lang w:eastAsia="en-IN"/>
              </w:rPr>
              <w:t>00/- (in CDA pattern) or equivalent in IDA pattern in the parent cadre/ department;</w:t>
            </w:r>
          </w:p>
          <w:p w:rsidR="001B484A" w:rsidRPr="001A7BE1" w:rsidRDefault="001B484A" w:rsidP="001B484A">
            <w:pPr>
              <w:spacing w:line="240" w:lineRule="auto"/>
              <w:ind w:left="566" w:right="340"/>
              <w:jc w:val="center"/>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and</w:t>
            </w:r>
          </w:p>
          <w:p w:rsidR="001B484A" w:rsidRPr="001A7BE1" w:rsidRDefault="001B484A" w:rsidP="001B484A">
            <w:pPr>
              <w:spacing w:before="136" w:after="0" w:line="240" w:lineRule="auto"/>
              <w:ind w:left="57" w:right="57"/>
              <w:jc w:val="both"/>
              <w:rPr>
                <w:rFonts w:ascii="Book Antiqua" w:eastAsia="Times New Roman" w:hAnsi="Book Antiqua" w:cs="Calibri"/>
                <w:color w:val="000000"/>
                <w:sz w:val="24"/>
                <w:szCs w:val="24"/>
                <w:lang w:eastAsia="en-IN"/>
              </w:rPr>
            </w:pPr>
            <w:r w:rsidRPr="001A7BE1">
              <w:rPr>
                <w:rFonts w:ascii="Book Antiqua" w:eastAsia="Times New Roman" w:hAnsi="Book Antiqua" w:cs="Calibri"/>
                <w:color w:val="000000"/>
                <w:sz w:val="24"/>
                <w:szCs w:val="24"/>
                <w:lang w:eastAsia="en-IN"/>
              </w:rPr>
              <w:t>Possessing the essential educational qualifications and experience stipulated in column 3</w:t>
            </w:r>
          </w:p>
          <w:p w:rsidR="001B484A" w:rsidRPr="001A7BE1" w:rsidRDefault="00A71B4A" w:rsidP="001B484A">
            <w:pPr>
              <w:spacing w:before="136" w:after="0" w:line="240" w:lineRule="auto"/>
              <w:ind w:left="57" w:right="57"/>
              <w:jc w:val="both"/>
              <w:rPr>
                <w:rFonts w:ascii="Book Antiqua" w:eastAsia="Times New Roman" w:hAnsi="Book Antiqua" w:cs="Calibri"/>
                <w:color w:val="000000"/>
                <w:szCs w:val="22"/>
                <w:lang w:eastAsia="en-IN"/>
              </w:rPr>
            </w:pPr>
            <w:r>
              <w:rPr>
                <w:rFonts w:ascii="Book Antiqua" w:eastAsia="Times New Roman" w:hAnsi="Book Antiqua" w:cs="Calibri"/>
                <w:color w:val="000000"/>
                <w:sz w:val="24"/>
                <w:szCs w:val="24"/>
                <w:lang w:eastAsia="en-IN"/>
              </w:rPr>
              <w:t xml:space="preserve">  </w:t>
            </w:r>
            <w:r w:rsidR="001B484A" w:rsidRPr="001A7BE1">
              <w:rPr>
                <w:rFonts w:ascii="Book Antiqua" w:eastAsia="Times New Roman" w:hAnsi="Book Antiqua" w:cs="Calibri"/>
                <w:b/>
                <w:bCs/>
                <w:color w:val="000000"/>
                <w:sz w:val="24"/>
                <w:szCs w:val="24"/>
                <w:u w:val="single"/>
                <w:lang w:eastAsia="en-IN"/>
              </w:rPr>
              <w:t>Period of deputation</w:t>
            </w:r>
          </w:p>
          <w:p w:rsidR="001B484A" w:rsidRPr="001A7BE1" w:rsidRDefault="001B484A" w:rsidP="001B484A">
            <w:pPr>
              <w:spacing w:before="182" w:after="0" w:line="240" w:lineRule="auto"/>
              <w:ind w:left="106"/>
              <w:jc w:val="both"/>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 </w:t>
            </w:r>
            <w:r w:rsidRPr="001A7BE1">
              <w:rPr>
                <w:rFonts w:ascii="Book Antiqua" w:eastAsia="Times New Roman" w:hAnsi="Book Antiqua" w:cs="Calibri"/>
                <w:color w:val="000000"/>
                <w:sz w:val="24"/>
                <w:szCs w:val="24"/>
                <w:lang w:eastAsia="en-IN"/>
              </w:rPr>
              <w:t>The period of deputation, including the period of deputation in another ex-cadre post held immediately preceding this appointment in the same or some other organization/department, shall ordinarily be 03 years, which may be extended for another 02 years with the approval of Chairman, NHAI. Further, extension beyond 5th year and up to a maximum of 10 years shall be with the approval of the Ministry</w:t>
            </w:r>
            <w:r w:rsidR="00F84AF1">
              <w:rPr>
                <w:rFonts w:ascii="Book Antiqua" w:eastAsia="Times New Roman" w:hAnsi="Book Antiqua" w:cs="Calibri"/>
                <w:color w:val="000000"/>
                <w:sz w:val="24"/>
                <w:szCs w:val="24"/>
                <w:lang w:eastAsia="en-IN"/>
              </w:rPr>
              <w:t xml:space="preserve"> of Road Transport and Highways</w:t>
            </w:r>
            <w:r w:rsidRPr="001A7BE1">
              <w:rPr>
                <w:rFonts w:ascii="Book Antiqua" w:eastAsia="Times New Roman" w:hAnsi="Book Antiqua" w:cs="Calibri"/>
                <w:color w:val="000000"/>
                <w:sz w:val="24"/>
                <w:szCs w:val="24"/>
                <w:lang w:eastAsia="en-IN"/>
              </w:rPr>
              <w:t xml:space="preserve"> subject to satisfactory performance.</w:t>
            </w:r>
          </w:p>
          <w:p w:rsidR="001B484A" w:rsidRPr="001A7BE1" w:rsidRDefault="001B484A" w:rsidP="001B484A">
            <w:pPr>
              <w:spacing w:after="0" w:line="240" w:lineRule="auto"/>
              <w:ind w:left="106" w:right="100"/>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 </w:t>
            </w:r>
          </w:p>
          <w:p w:rsidR="001B484A" w:rsidRPr="001A7BE1" w:rsidRDefault="001B484A" w:rsidP="001B484A">
            <w:pPr>
              <w:spacing w:after="0" w:line="240" w:lineRule="auto"/>
              <w:ind w:left="106" w:right="100"/>
              <w:jc w:val="both"/>
              <w:rPr>
                <w:rFonts w:ascii="Book Antiqua" w:eastAsia="Times New Roman" w:hAnsi="Book Antiqua" w:cs="Calibri"/>
                <w:b/>
                <w:bCs/>
                <w:color w:val="000000"/>
                <w:sz w:val="24"/>
                <w:szCs w:val="24"/>
                <w:lang w:eastAsia="en-IN"/>
              </w:rPr>
            </w:pPr>
          </w:p>
        </w:tc>
      </w:tr>
      <w:tr w:rsidR="001A7BE1" w:rsidRPr="001A7BE1" w:rsidTr="003D6F24">
        <w:trPr>
          <w:trHeight w:val="64"/>
        </w:trPr>
        <w:tc>
          <w:tcPr>
            <w:tcW w:w="498"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rsidR="001A7BE1" w:rsidRPr="001A7BE1" w:rsidRDefault="001A7BE1" w:rsidP="00404385">
            <w:pPr>
              <w:spacing w:after="0" w:line="269" w:lineRule="atLeast"/>
              <w:ind w:left="184"/>
              <w:rPr>
                <w:rFonts w:ascii="Book Antiqua" w:eastAsia="Times New Roman" w:hAnsi="Book Antiqua" w:cs="Calibri"/>
                <w:color w:val="000000"/>
                <w:szCs w:val="22"/>
                <w:lang w:eastAsia="en-IN"/>
              </w:rPr>
            </w:pPr>
          </w:p>
        </w:tc>
        <w:tc>
          <w:tcPr>
            <w:tcW w:w="1588" w:type="dxa"/>
            <w:tcBorders>
              <w:top w:val="nil"/>
              <w:left w:val="nil"/>
              <w:bottom w:val="single" w:sz="8" w:space="0" w:color="000000"/>
              <w:right w:val="single" w:sz="8" w:space="0" w:color="000000"/>
            </w:tcBorders>
            <w:tcMar>
              <w:top w:w="0" w:type="dxa"/>
              <w:left w:w="15" w:type="dxa"/>
              <w:bottom w:w="0" w:type="dxa"/>
              <w:right w:w="15" w:type="dxa"/>
            </w:tcMar>
          </w:tcPr>
          <w:p w:rsidR="001A7BE1" w:rsidRDefault="001A7BE1" w:rsidP="00404385">
            <w:pPr>
              <w:spacing w:after="0" w:line="240" w:lineRule="auto"/>
              <w:ind w:left="124" w:right="114"/>
              <w:jc w:val="both"/>
              <w:rPr>
                <w:rFonts w:ascii="Book Antiqua" w:eastAsia="Times New Roman" w:hAnsi="Book Antiqua" w:cs="Calibri"/>
                <w:b/>
                <w:bCs/>
                <w:color w:val="000000"/>
                <w:sz w:val="24"/>
                <w:szCs w:val="24"/>
                <w:lang w:eastAsia="en-IN"/>
              </w:rPr>
            </w:pPr>
          </w:p>
        </w:tc>
        <w:tc>
          <w:tcPr>
            <w:tcW w:w="3298" w:type="dxa"/>
            <w:tcBorders>
              <w:top w:val="nil"/>
              <w:left w:val="nil"/>
              <w:bottom w:val="single" w:sz="8" w:space="0" w:color="000000"/>
              <w:right w:val="single" w:sz="8" w:space="0" w:color="000000"/>
            </w:tcBorders>
            <w:tcMar>
              <w:top w:w="0" w:type="dxa"/>
              <w:left w:w="15" w:type="dxa"/>
              <w:bottom w:w="0" w:type="dxa"/>
              <w:right w:w="15" w:type="dxa"/>
            </w:tcMar>
          </w:tcPr>
          <w:p w:rsidR="001A7BE1" w:rsidRPr="001A7BE1" w:rsidRDefault="001A7BE1" w:rsidP="003D6F24">
            <w:pPr>
              <w:spacing w:after="0" w:line="240" w:lineRule="auto"/>
              <w:ind w:right="88"/>
              <w:jc w:val="both"/>
              <w:rPr>
                <w:rFonts w:ascii="Book Antiqua" w:eastAsia="Times New Roman" w:hAnsi="Book Antiqua" w:cs="Calibri"/>
                <w:b/>
                <w:bCs/>
                <w:color w:val="000000"/>
                <w:sz w:val="24"/>
                <w:szCs w:val="24"/>
                <w:lang w:eastAsia="en-IN"/>
              </w:rPr>
            </w:pPr>
          </w:p>
        </w:tc>
        <w:tc>
          <w:tcPr>
            <w:tcW w:w="4245" w:type="dxa"/>
            <w:tcBorders>
              <w:top w:val="nil"/>
              <w:left w:val="nil"/>
              <w:bottom w:val="single" w:sz="8" w:space="0" w:color="000000"/>
              <w:right w:val="single" w:sz="8" w:space="0" w:color="000000"/>
            </w:tcBorders>
            <w:tcMar>
              <w:top w:w="0" w:type="dxa"/>
              <w:left w:w="15" w:type="dxa"/>
              <w:bottom w:w="0" w:type="dxa"/>
              <w:right w:w="15" w:type="dxa"/>
            </w:tcMar>
          </w:tcPr>
          <w:p w:rsidR="001A7BE1" w:rsidRPr="001A7BE1" w:rsidRDefault="001A7BE1" w:rsidP="00A71B4A">
            <w:pPr>
              <w:spacing w:line="240" w:lineRule="auto"/>
              <w:ind w:right="126"/>
              <w:jc w:val="both"/>
              <w:rPr>
                <w:rFonts w:ascii="Book Antiqua" w:eastAsia="Times New Roman" w:hAnsi="Book Antiqua" w:cs="Calibri"/>
                <w:b/>
                <w:bCs/>
                <w:color w:val="000000"/>
                <w:sz w:val="24"/>
                <w:szCs w:val="24"/>
                <w:lang w:eastAsia="en-IN"/>
              </w:rPr>
            </w:pPr>
          </w:p>
        </w:tc>
      </w:tr>
    </w:tbl>
    <w:p w:rsidR="00404385" w:rsidRPr="001A7BE1" w:rsidRDefault="00404385" w:rsidP="00404385">
      <w:pPr>
        <w:spacing w:after="0" w:line="240" w:lineRule="auto"/>
        <w:jc w:val="center"/>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 </w:t>
      </w:r>
    </w:p>
    <w:p w:rsidR="001C1BD8" w:rsidRDefault="001C1BD8">
      <w:pPr>
        <w:rPr>
          <w:rFonts w:ascii="Book Antiqua" w:eastAsia="Times New Roman" w:hAnsi="Book Antiqua" w:cs="Calibri"/>
          <w:color w:val="000000"/>
          <w:szCs w:val="22"/>
          <w:lang w:eastAsia="en-IN"/>
        </w:rPr>
      </w:pPr>
      <w:r>
        <w:rPr>
          <w:rFonts w:ascii="Book Antiqua" w:eastAsia="Times New Roman" w:hAnsi="Book Antiqua" w:cs="Calibri"/>
          <w:color w:val="000000"/>
          <w:szCs w:val="22"/>
          <w:lang w:eastAsia="en-IN"/>
        </w:rPr>
        <w:br w:type="page"/>
      </w:r>
    </w:p>
    <w:p w:rsidR="000570C8" w:rsidRPr="001A7BE1" w:rsidRDefault="000570C8" w:rsidP="00404385">
      <w:pPr>
        <w:spacing w:after="0" w:line="240" w:lineRule="auto"/>
        <w:jc w:val="both"/>
        <w:rPr>
          <w:rFonts w:ascii="Book Antiqua" w:eastAsia="Times New Roman" w:hAnsi="Book Antiqua" w:cs="Calibri"/>
          <w:color w:val="000000"/>
          <w:szCs w:val="22"/>
          <w:lang w:eastAsia="en-IN"/>
        </w:rPr>
      </w:pP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u w:val="single"/>
          <w:lang w:eastAsia="en-IN"/>
        </w:rPr>
        <w:t>Important conditions:</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p>
    <w:p w:rsidR="0040272F" w:rsidRPr="001A7BE1" w:rsidRDefault="0040272F" w:rsidP="0040272F">
      <w:pPr>
        <w:numPr>
          <w:ilvl w:val="0"/>
          <w:numId w:val="4"/>
        </w:numPr>
        <w:spacing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Cs w:val="22"/>
          <w:lang w:eastAsia="en-IN"/>
        </w:rPr>
        <w:t>The Department/Organization concerned while forwarding the application should:</w:t>
      </w:r>
    </w:p>
    <w:p w:rsidR="0040272F" w:rsidRPr="001A7BE1" w:rsidRDefault="0040272F" w:rsidP="0040272F">
      <w:pPr>
        <w:numPr>
          <w:ilvl w:val="1"/>
          <w:numId w:val="4"/>
        </w:numPr>
        <w:spacing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Cs w:val="22"/>
          <w:lang w:eastAsia="en-IN"/>
        </w:rPr>
        <w:t>Enclose</w:t>
      </w:r>
      <w:r>
        <w:rPr>
          <w:rFonts w:ascii="Book Antiqua" w:eastAsia="Times New Roman" w:hAnsi="Book Antiqua" w:cs="Calibri"/>
          <w:color w:val="000000"/>
          <w:szCs w:val="22"/>
          <w:lang w:eastAsia="en-IN"/>
        </w:rPr>
        <w:t>d</w:t>
      </w:r>
      <w:r w:rsidRPr="001A7BE1">
        <w:rPr>
          <w:rFonts w:ascii="Book Antiqua" w:eastAsia="Times New Roman" w:hAnsi="Book Antiqua" w:cs="Calibri"/>
          <w:color w:val="000000"/>
          <w:szCs w:val="22"/>
          <w:lang w:eastAsia="en-IN"/>
        </w:rPr>
        <w:t> </w:t>
      </w:r>
      <w:r w:rsidRPr="001A7BE1">
        <w:rPr>
          <w:rFonts w:ascii="Book Antiqua" w:eastAsia="Times New Roman" w:hAnsi="Book Antiqua" w:cs="Calibri"/>
          <w:b/>
          <w:bCs/>
          <w:color w:val="000000"/>
          <w:szCs w:val="22"/>
          <w:lang w:eastAsia="en-IN"/>
        </w:rPr>
        <w:t>attested</w:t>
      </w:r>
      <w:r w:rsidRPr="001A7BE1">
        <w:rPr>
          <w:rFonts w:ascii="Book Antiqua" w:eastAsia="Times New Roman" w:hAnsi="Book Antiqua" w:cs="Calibri"/>
          <w:color w:val="000000"/>
          <w:szCs w:val="22"/>
          <w:lang w:eastAsia="en-IN"/>
        </w:rPr>
        <w:t> copies of Annual Confidential Reports for the last </w:t>
      </w:r>
      <w:r w:rsidRPr="001A7BE1">
        <w:rPr>
          <w:rFonts w:ascii="Book Antiqua" w:eastAsia="Times New Roman" w:hAnsi="Book Antiqua" w:cs="Calibri"/>
          <w:b/>
          <w:bCs/>
          <w:color w:val="000000"/>
          <w:szCs w:val="22"/>
          <w:lang w:eastAsia="en-IN"/>
        </w:rPr>
        <w:t>five</w:t>
      </w:r>
      <w:r w:rsidRPr="001A7BE1">
        <w:rPr>
          <w:rFonts w:ascii="Book Antiqua" w:eastAsia="Times New Roman" w:hAnsi="Book Antiqua" w:cs="Calibri"/>
          <w:color w:val="000000"/>
          <w:szCs w:val="22"/>
          <w:lang w:eastAsia="en-IN"/>
        </w:rPr>
        <w:t> years along with a discipline/vigilance clearance certifying that no penalty is imposed against the officer for last ten years, integrity certificate and no penalty certificate.</w:t>
      </w:r>
    </w:p>
    <w:p w:rsidR="0040272F" w:rsidRPr="001A7BE1" w:rsidRDefault="0040272F" w:rsidP="0040272F">
      <w:pPr>
        <w:numPr>
          <w:ilvl w:val="1"/>
          <w:numId w:val="4"/>
        </w:numPr>
        <w:spacing w:line="240" w:lineRule="auto"/>
        <w:jc w:val="both"/>
        <w:rPr>
          <w:rFonts w:ascii="Book Antiqua" w:eastAsia="Times New Roman" w:hAnsi="Book Antiqua" w:cs="Calibri"/>
          <w:color w:val="000000"/>
          <w:szCs w:val="22"/>
          <w:lang w:eastAsia="en-IN"/>
        </w:rPr>
      </w:pPr>
      <w:r>
        <w:rPr>
          <w:rFonts w:ascii="Book Antiqua" w:eastAsia="Times New Roman" w:hAnsi="Book Antiqua" w:cs="Calibri"/>
          <w:color w:val="000000"/>
          <w:szCs w:val="22"/>
          <w:lang w:eastAsia="en-IN"/>
        </w:rPr>
        <w:t>C</w:t>
      </w:r>
      <w:r w:rsidRPr="001A7BE1">
        <w:rPr>
          <w:rFonts w:ascii="Book Antiqua" w:eastAsia="Times New Roman" w:hAnsi="Book Antiqua" w:cs="Calibri"/>
          <w:color w:val="000000"/>
          <w:szCs w:val="22"/>
          <w:lang w:eastAsia="en-IN"/>
        </w:rPr>
        <w:t>ertify that the particulars given by the candidates in their application, regarding the details of educational qualification, relevant experience and pay particulars, etc. have been verified from the service records and are true, correct and complete for post applied for.</w:t>
      </w:r>
    </w:p>
    <w:p w:rsidR="0040272F" w:rsidRPr="001A7BE1" w:rsidRDefault="0040272F" w:rsidP="0040272F">
      <w:pPr>
        <w:numPr>
          <w:ilvl w:val="1"/>
          <w:numId w:val="4"/>
        </w:numPr>
        <w:spacing w:line="240" w:lineRule="auto"/>
        <w:jc w:val="both"/>
        <w:rPr>
          <w:rFonts w:ascii="Book Antiqua" w:eastAsia="Times New Roman" w:hAnsi="Book Antiqua" w:cs="Calibri"/>
          <w:color w:val="000000"/>
          <w:szCs w:val="22"/>
          <w:lang w:eastAsia="en-IN"/>
        </w:rPr>
      </w:pPr>
      <w:r>
        <w:rPr>
          <w:rFonts w:ascii="Book Antiqua" w:eastAsia="Times New Roman" w:hAnsi="Book Antiqua" w:cs="Calibri"/>
          <w:color w:val="000000"/>
          <w:szCs w:val="22"/>
          <w:lang w:eastAsia="en-IN"/>
        </w:rPr>
        <w:t>Certify the position</w:t>
      </w:r>
      <w:r w:rsidRPr="001A7BE1">
        <w:rPr>
          <w:rFonts w:ascii="Book Antiqua" w:eastAsia="Times New Roman" w:hAnsi="Book Antiqua" w:cs="Calibri"/>
          <w:color w:val="000000"/>
          <w:szCs w:val="22"/>
          <w:lang w:eastAsia="en-IN"/>
        </w:rPr>
        <w:t>/status of the candidate in the hierarchical structure of the organization along</w:t>
      </w:r>
      <w:r>
        <w:rPr>
          <w:rFonts w:ascii="Book Antiqua" w:eastAsia="Times New Roman" w:hAnsi="Book Antiqua" w:cs="Calibri"/>
          <w:color w:val="000000"/>
          <w:szCs w:val="22"/>
          <w:lang w:eastAsia="en-IN"/>
        </w:rPr>
        <w:t xml:space="preserve"> </w:t>
      </w:r>
      <w:r w:rsidRPr="001A7BE1">
        <w:rPr>
          <w:rFonts w:ascii="Book Antiqua" w:eastAsia="Times New Roman" w:hAnsi="Book Antiqua" w:cs="Calibri"/>
          <w:color w:val="000000"/>
          <w:szCs w:val="22"/>
          <w:lang w:eastAsia="en-IN"/>
        </w:rPr>
        <w:t>with respective grades and pay scales.</w:t>
      </w:r>
    </w:p>
    <w:p w:rsidR="0040272F" w:rsidRPr="0040272F" w:rsidRDefault="0040272F" w:rsidP="0040272F">
      <w:pPr>
        <w:numPr>
          <w:ilvl w:val="0"/>
          <w:numId w:val="4"/>
        </w:numPr>
        <w:spacing w:line="240" w:lineRule="auto"/>
        <w:jc w:val="both"/>
        <w:rPr>
          <w:rFonts w:ascii="Book Antiqua" w:eastAsia="Times New Roman" w:hAnsi="Book Antiqua" w:cs="Calibri"/>
          <w:color w:val="000000"/>
          <w:sz w:val="24"/>
          <w:szCs w:val="24"/>
          <w:lang w:eastAsia="en-IN"/>
        </w:rPr>
      </w:pPr>
      <w:r w:rsidRPr="0040272F">
        <w:rPr>
          <w:rFonts w:ascii="Book Antiqua" w:eastAsia="Times New Roman" w:hAnsi="Book Antiqua" w:cs="Calibri"/>
          <w:color w:val="000000"/>
          <w:sz w:val="24"/>
          <w:szCs w:val="24"/>
          <w:lang w:eastAsia="en-IN"/>
        </w:rPr>
        <w:t>Applications not submitted strictly in the prescribed format or incomplete in any respect, especially without details of pay scales shall be liable for summary rejection. The candidates are advised to fill the application format carefully in accordance with the eligibility criteria and experience mentioned above. It may be noted that any subsequent clarification regarding job profile / experience etc. at a later date will not be entertained under any circumstances.</w:t>
      </w:r>
    </w:p>
    <w:p w:rsidR="0040272F" w:rsidRPr="0040272F" w:rsidRDefault="0040272F" w:rsidP="0040272F">
      <w:pPr>
        <w:numPr>
          <w:ilvl w:val="0"/>
          <w:numId w:val="4"/>
        </w:numPr>
        <w:spacing w:line="240" w:lineRule="auto"/>
        <w:jc w:val="both"/>
        <w:rPr>
          <w:rFonts w:ascii="Book Antiqua" w:eastAsia="Times New Roman" w:hAnsi="Book Antiqua" w:cs="Calibri"/>
          <w:color w:val="000000"/>
          <w:sz w:val="24"/>
          <w:szCs w:val="24"/>
          <w:lang w:eastAsia="en-IN"/>
        </w:rPr>
      </w:pPr>
      <w:r w:rsidRPr="0040272F">
        <w:rPr>
          <w:rFonts w:ascii="Book Antiqua" w:eastAsia="Times New Roman" w:hAnsi="Book Antiqua" w:cs="Calibri"/>
          <w:color w:val="000000"/>
          <w:sz w:val="24"/>
          <w:szCs w:val="24"/>
          <w:lang w:eastAsia="en-IN"/>
        </w:rPr>
        <w:t>Candidates belonging to SC / ST / Minority Communities / ladies are especially welcome and should apply in large numbers. Other things being equal, persons with disabilities will be preferred even if vacancy is not reserved for them.</w:t>
      </w:r>
    </w:p>
    <w:p w:rsidR="0040272F" w:rsidRPr="0040272F" w:rsidRDefault="0040272F" w:rsidP="0040272F">
      <w:pPr>
        <w:numPr>
          <w:ilvl w:val="0"/>
          <w:numId w:val="4"/>
        </w:numPr>
        <w:spacing w:line="240" w:lineRule="auto"/>
        <w:jc w:val="both"/>
        <w:rPr>
          <w:rFonts w:ascii="Book Antiqua" w:eastAsia="Times New Roman" w:hAnsi="Book Antiqua" w:cs="Calibri"/>
          <w:color w:val="000000"/>
          <w:sz w:val="24"/>
          <w:szCs w:val="24"/>
          <w:lang w:eastAsia="en-IN"/>
        </w:rPr>
      </w:pPr>
      <w:r w:rsidRPr="0040272F">
        <w:rPr>
          <w:rFonts w:ascii="Book Antiqua" w:eastAsia="Times New Roman" w:hAnsi="Book Antiqua" w:cs="Calibri"/>
          <w:color w:val="000000"/>
          <w:sz w:val="24"/>
          <w:szCs w:val="24"/>
          <w:lang w:eastAsia="en-IN"/>
        </w:rPr>
        <w:t>Wherever the pre-revised pay scale(s) have been mentioned in the application, the corresponding revised pay scales should also be indicated.  Similarly, wherever the revised pay scale(s) have been mentioned, the corresponding pre-revised pay scale(s) should also be indicated. </w:t>
      </w:r>
    </w:p>
    <w:p w:rsidR="0040272F" w:rsidRPr="0040272F" w:rsidRDefault="0040272F" w:rsidP="0040272F">
      <w:pPr>
        <w:numPr>
          <w:ilvl w:val="0"/>
          <w:numId w:val="4"/>
        </w:numPr>
        <w:spacing w:line="240" w:lineRule="auto"/>
        <w:jc w:val="both"/>
        <w:rPr>
          <w:rFonts w:ascii="Book Antiqua" w:eastAsia="Times New Roman" w:hAnsi="Book Antiqua" w:cs="Calibri"/>
          <w:color w:val="000000"/>
          <w:sz w:val="24"/>
          <w:szCs w:val="24"/>
          <w:lang w:eastAsia="en-IN"/>
        </w:rPr>
      </w:pPr>
      <w:r w:rsidRPr="0040272F">
        <w:rPr>
          <w:rFonts w:ascii="Book Antiqua" w:eastAsia="Times New Roman" w:hAnsi="Book Antiqua" w:cs="Calibri"/>
          <w:color w:val="000000"/>
          <w:sz w:val="24"/>
          <w:szCs w:val="24"/>
          <w:lang w:eastAsia="en-IN"/>
        </w:rPr>
        <w:t>Candidates working in PSUs should indicate the IDA Pay Scales. Equivalency of CDA vis-à-vis IDA Pay Scales adopted by NHAI is enclosed.</w:t>
      </w:r>
    </w:p>
    <w:p w:rsidR="0040272F" w:rsidRPr="0040272F" w:rsidRDefault="0040272F" w:rsidP="0040272F">
      <w:pPr>
        <w:numPr>
          <w:ilvl w:val="0"/>
          <w:numId w:val="4"/>
        </w:numPr>
        <w:spacing w:line="240" w:lineRule="auto"/>
        <w:jc w:val="both"/>
        <w:rPr>
          <w:rFonts w:ascii="Book Antiqua" w:eastAsia="Times New Roman" w:hAnsi="Book Antiqua" w:cs="Calibri"/>
          <w:color w:val="000000"/>
          <w:sz w:val="24"/>
          <w:szCs w:val="24"/>
          <w:lang w:eastAsia="en-IN"/>
        </w:rPr>
      </w:pPr>
      <w:r w:rsidRPr="0040272F">
        <w:rPr>
          <w:rFonts w:ascii="Book Antiqua" w:eastAsia="Times New Roman" w:hAnsi="Book Antiqua" w:cs="Calibri"/>
          <w:color w:val="000000"/>
          <w:sz w:val="24"/>
          <w:szCs w:val="24"/>
          <w:lang w:eastAsia="en-IN"/>
        </w:rPr>
        <w:t>If a large number of applications are received, only those candidates who are short listed on the basis of qualifications, experience, tenure and level of service in the relevant field shall be considered for selection.</w:t>
      </w:r>
    </w:p>
    <w:p w:rsidR="0040272F" w:rsidRPr="0040272F" w:rsidRDefault="0040272F" w:rsidP="0040272F">
      <w:pPr>
        <w:numPr>
          <w:ilvl w:val="0"/>
          <w:numId w:val="4"/>
        </w:numPr>
        <w:spacing w:line="240" w:lineRule="auto"/>
        <w:jc w:val="both"/>
        <w:rPr>
          <w:rFonts w:ascii="Book Antiqua" w:eastAsia="Times New Roman" w:hAnsi="Book Antiqua" w:cs="Calibri"/>
          <w:color w:val="000000"/>
          <w:sz w:val="24"/>
          <w:szCs w:val="24"/>
          <w:lang w:eastAsia="en-IN"/>
        </w:rPr>
      </w:pPr>
      <w:r w:rsidRPr="0040272F">
        <w:rPr>
          <w:rFonts w:ascii="Book Antiqua" w:eastAsia="Times New Roman" w:hAnsi="Book Antiqua" w:cs="Calibri"/>
          <w:color w:val="000000"/>
          <w:sz w:val="24"/>
          <w:szCs w:val="24"/>
          <w:lang w:eastAsia="en-IN"/>
        </w:rPr>
        <w:t>The posts carry all India service liability. Therefore, only those who are willing to serve anywhere in India may apply.</w:t>
      </w:r>
    </w:p>
    <w:p w:rsidR="0040272F" w:rsidRPr="0040272F" w:rsidRDefault="0040272F" w:rsidP="0040272F">
      <w:pPr>
        <w:numPr>
          <w:ilvl w:val="0"/>
          <w:numId w:val="4"/>
        </w:numPr>
        <w:spacing w:line="240" w:lineRule="auto"/>
        <w:jc w:val="both"/>
        <w:rPr>
          <w:rFonts w:ascii="Book Antiqua" w:eastAsia="Times New Roman" w:hAnsi="Book Antiqua" w:cs="Calibri"/>
          <w:color w:val="000000"/>
          <w:sz w:val="24"/>
          <w:szCs w:val="24"/>
          <w:lang w:eastAsia="en-IN"/>
        </w:rPr>
      </w:pPr>
      <w:r w:rsidRPr="0040272F">
        <w:rPr>
          <w:rFonts w:ascii="Book Antiqua" w:eastAsia="Times New Roman" w:hAnsi="Book Antiqua" w:cs="Calibri"/>
          <w:color w:val="000000"/>
          <w:sz w:val="24"/>
          <w:szCs w:val="24"/>
          <w:lang w:eastAsia="en-IN"/>
        </w:rPr>
        <w:t>The candidates who apply for the post in respect to the vacancy circular shall not be allowed to withdraw the candidature subsequently. Once a candidate applies for being considered and is considered and selected by NHAI, he / she should not decline the appointment. If he / she declines the appointment, his / her candidature shall not be considered for any further appointment by NHAI for a period of two years from the date of cancellation of offer of appointment.</w:t>
      </w:r>
    </w:p>
    <w:p w:rsidR="0040272F" w:rsidRPr="0040272F" w:rsidRDefault="0040272F" w:rsidP="0040272F">
      <w:pPr>
        <w:numPr>
          <w:ilvl w:val="0"/>
          <w:numId w:val="4"/>
        </w:numPr>
        <w:spacing w:line="240" w:lineRule="auto"/>
        <w:jc w:val="both"/>
        <w:rPr>
          <w:rFonts w:ascii="Book Antiqua" w:eastAsia="Times New Roman" w:hAnsi="Book Antiqua" w:cs="Calibri"/>
          <w:color w:val="000000"/>
          <w:sz w:val="24"/>
          <w:szCs w:val="24"/>
          <w:lang w:eastAsia="en-IN"/>
        </w:rPr>
      </w:pPr>
      <w:r w:rsidRPr="0040272F">
        <w:rPr>
          <w:rFonts w:ascii="Book Antiqua" w:eastAsia="Times New Roman" w:hAnsi="Book Antiqua" w:cs="Calibri"/>
          <w:color w:val="000000"/>
          <w:sz w:val="24"/>
          <w:szCs w:val="24"/>
          <w:lang w:eastAsia="en-IN"/>
        </w:rPr>
        <w:t xml:space="preserve">In case of selection on deputation basis, candidates who are more than 56 years of age as on the last date for receipt of applications need not apply. Those candidates </w:t>
      </w:r>
      <w:r w:rsidRPr="0040272F">
        <w:rPr>
          <w:rFonts w:ascii="Book Antiqua" w:eastAsia="Times New Roman" w:hAnsi="Book Antiqua" w:cs="Calibri"/>
          <w:color w:val="000000"/>
          <w:sz w:val="24"/>
          <w:szCs w:val="24"/>
          <w:lang w:eastAsia="en-IN"/>
        </w:rPr>
        <w:lastRenderedPageBreak/>
        <w:t>who are due to retire from their parent cadre within two years, as on closing date for receipt of applications also need not apply.</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 </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10.     Period of deputation, including the period of deputation in another ex-cadre post held immediately preceding this appointment in the same or other organization, shall ordinarily not exceed 5 years.</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 </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11.     Crucial date for determination of eligibility shall be the last date prescribed for the receipt of applications.</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 </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12.     Canvassing or bringing influence in any form will disqualify the candidature.</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 </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13.     The advertisement can be withdrawn at any time at the discretion of the Competent Authority without assigning any reasons there for.</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 </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14.     Duly filled-in applications, along with the requisite information / documents stated in above paras, may be sent by Registered/Speed Post, through proper channel wherever applicable, to the following address, </w:t>
      </w:r>
      <w:r w:rsidRPr="001A7BE1">
        <w:rPr>
          <w:rFonts w:ascii="Book Antiqua" w:eastAsia="Times New Roman" w:hAnsi="Book Antiqua" w:cs="Calibri"/>
          <w:b/>
          <w:bCs/>
          <w:color w:val="000000"/>
          <w:sz w:val="24"/>
          <w:szCs w:val="24"/>
          <w:lang w:eastAsia="en-IN"/>
        </w:rPr>
        <w:t>so as to reach latest by </w:t>
      </w:r>
      <w:r w:rsidR="00086156">
        <w:rPr>
          <w:rFonts w:ascii="Book Antiqua" w:eastAsia="Times New Roman" w:hAnsi="Book Antiqua" w:cs="Calibri"/>
          <w:b/>
          <w:bCs/>
          <w:color w:val="000000"/>
          <w:sz w:val="24"/>
          <w:szCs w:val="24"/>
          <w:u w:val="single"/>
          <w:lang w:eastAsia="en-IN"/>
        </w:rPr>
        <w:t>04.05.2021 (06:00 PM)</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        </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            </w:t>
      </w:r>
      <w:r>
        <w:rPr>
          <w:rFonts w:ascii="Book Antiqua" w:eastAsia="Times New Roman" w:hAnsi="Book Antiqua" w:cs="Calibri"/>
          <w:b/>
          <w:bCs/>
          <w:color w:val="000000"/>
          <w:sz w:val="24"/>
          <w:szCs w:val="24"/>
          <w:lang w:eastAsia="en-IN"/>
        </w:rPr>
        <w:t xml:space="preserve">Kanchan </w:t>
      </w:r>
      <w:proofErr w:type="spellStart"/>
      <w:r>
        <w:rPr>
          <w:rFonts w:ascii="Book Antiqua" w:eastAsia="Times New Roman" w:hAnsi="Book Antiqua" w:cs="Calibri"/>
          <w:b/>
          <w:bCs/>
          <w:color w:val="000000"/>
          <w:sz w:val="24"/>
          <w:szCs w:val="24"/>
          <w:lang w:eastAsia="en-IN"/>
        </w:rPr>
        <w:t>Kishor</w:t>
      </w:r>
      <w:proofErr w:type="spellEnd"/>
      <w:r>
        <w:rPr>
          <w:rFonts w:ascii="Book Antiqua" w:eastAsia="Times New Roman" w:hAnsi="Book Antiqua" w:cs="Calibri"/>
          <w:b/>
          <w:bCs/>
          <w:color w:val="000000"/>
          <w:sz w:val="24"/>
          <w:szCs w:val="24"/>
          <w:lang w:eastAsia="en-IN"/>
        </w:rPr>
        <w:t xml:space="preserve"> Ray</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 xml:space="preserve">            </w:t>
      </w:r>
      <w:r>
        <w:rPr>
          <w:rFonts w:ascii="Book Antiqua" w:eastAsia="Times New Roman" w:hAnsi="Book Antiqua" w:cs="Calibri"/>
          <w:b/>
          <w:bCs/>
          <w:color w:val="000000"/>
          <w:sz w:val="24"/>
          <w:szCs w:val="24"/>
          <w:lang w:eastAsia="en-IN"/>
        </w:rPr>
        <w:t>Manager</w:t>
      </w:r>
      <w:r w:rsidRPr="001A7BE1">
        <w:rPr>
          <w:rFonts w:ascii="Book Antiqua" w:eastAsia="Times New Roman" w:hAnsi="Book Antiqua" w:cs="Calibri"/>
          <w:b/>
          <w:bCs/>
          <w:color w:val="000000"/>
          <w:sz w:val="24"/>
          <w:szCs w:val="24"/>
          <w:lang w:eastAsia="en-IN"/>
        </w:rPr>
        <w:t xml:space="preserve"> (</w:t>
      </w:r>
      <w:proofErr w:type="spellStart"/>
      <w:r w:rsidRPr="001A7BE1">
        <w:rPr>
          <w:rFonts w:ascii="Book Antiqua" w:eastAsia="Times New Roman" w:hAnsi="Book Antiqua" w:cs="Calibri"/>
          <w:b/>
          <w:bCs/>
          <w:color w:val="000000"/>
          <w:sz w:val="24"/>
          <w:szCs w:val="24"/>
          <w:lang w:eastAsia="en-IN"/>
        </w:rPr>
        <w:t>HR&amp;Admn</w:t>
      </w:r>
      <w:proofErr w:type="spellEnd"/>
      <w:r w:rsidRPr="001A7BE1">
        <w:rPr>
          <w:rFonts w:ascii="Book Antiqua" w:eastAsia="Times New Roman" w:hAnsi="Book Antiqua" w:cs="Calibri"/>
          <w:b/>
          <w:bCs/>
          <w:color w:val="000000"/>
          <w:sz w:val="24"/>
          <w:szCs w:val="24"/>
          <w:lang w:eastAsia="en-IN"/>
        </w:rPr>
        <w:t>.)-I</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            Plot No: G – 5&amp;6, Sector – 10</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            Dwarka, New Delhi – 110075</w:t>
      </w:r>
      <w:r w:rsidRPr="001A7BE1">
        <w:rPr>
          <w:rFonts w:ascii="Book Antiqua" w:eastAsia="Times New Roman" w:hAnsi="Book Antiqua" w:cs="Calibri"/>
          <w:color w:val="000000"/>
          <w:sz w:val="24"/>
          <w:szCs w:val="24"/>
          <w:lang w:eastAsia="en-IN"/>
        </w:rPr>
        <w:t>.</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b/>
          <w:bCs/>
          <w:color w:val="000000"/>
          <w:sz w:val="24"/>
          <w:szCs w:val="24"/>
          <w:lang w:eastAsia="en-IN"/>
        </w:rPr>
        <w:t> </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15.     However, if the candidate anticipates delay in forwarding of his/her application from parent department, he/she should submit an advance copy of the application before the last date prescribed for the receipt of application. Applications routed through proper channel from the parent department along with requisite information/documents should reach NHAI at the earliest. It may please be noted that the applications received through e-mail or fax shall be summarily rejected. This notice is also available on NHAI website: www.nhai.org. The envelope containing the application should be super-scribed with the name of the post applied for.</w:t>
      </w:r>
    </w:p>
    <w:p w:rsidR="0040272F" w:rsidRPr="001A7BE1" w:rsidRDefault="0040272F" w:rsidP="0040272F">
      <w:pPr>
        <w:spacing w:after="0" w:line="240" w:lineRule="auto"/>
        <w:jc w:val="both"/>
        <w:rPr>
          <w:rFonts w:ascii="Book Antiqua" w:eastAsia="Times New Roman" w:hAnsi="Book Antiqua" w:cs="Calibri"/>
          <w:color w:val="000000"/>
          <w:szCs w:val="22"/>
          <w:lang w:eastAsia="en-IN"/>
        </w:rPr>
      </w:pPr>
      <w:r w:rsidRPr="001A7BE1">
        <w:rPr>
          <w:rFonts w:ascii="Book Antiqua" w:eastAsia="Times New Roman" w:hAnsi="Book Antiqua" w:cs="Calibri"/>
          <w:color w:val="000000"/>
          <w:sz w:val="24"/>
          <w:szCs w:val="24"/>
          <w:lang w:eastAsia="en-IN"/>
        </w:rPr>
        <w:t> </w:t>
      </w:r>
    </w:p>
    <w:p w:rsidR="009B17D6" w:rsidRPr="001A7BE1" w:rsidRDefault="0040272F" w:rsidP="00750F18">
      <w:pPr>
        <w:spacing w:after="0" w:line="240" w:lineRule="auto"/>
        <w:jc w:val="both"/>
        <w:rPr>
          <w:rFonts w:ascii="Book Antiqua" w:hAnsi="Book Antiqua"/>
        </w:rPr>
      </w:pPr>
      <w:r w:rsidRPr="001A7BE1">
        <w:rPr>
          <w:rFonts w:ascii="Book Antiqua" w:eastAsia="Times New Roman" w:hAnsi="Book Antiqua" w:cs="Calibri"/>
          <w:b/>
          <w:bCs/>
          <w:color w:val="000000"/>
          <w:sz w:val="24"/>
          <w:szCs w:val="24"/>
          <w:lang w:eastAsia="en-IN"/>
        </w:rPr>
        <w:t>16.     Corrigendum or Addendum or Cancellation to this advertisement, if any, shall be published only on the website of NHAI and will not be published in the newspapers. Therefore, the candidates are advised to check the website of NHAI regularly.</w:t>
      </w:r>
    </w:p>
    <w:sectPr w:rsidR="009B17D6" w:rsidRPr="001A7BE1" w:rsidSect="00624643">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A74A9"/>
    <w:multiLevelType w:val="multilevel"/>
    <w:tmpl w:val="9A30D01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26C7563B"/>
    <w:multiLevelType w:val="hybridMultilevel"/>
    <w:tmpl w:val="2AC2AD26"/>
    <w:lvl w:ilvl="0" w:tplc="EDBA8404">
      <w:start w:val="1"/>
      <w:numFmt w:val="decimal"/>
      <w:lvlText w:val="%1."/>
      <w:lvlJc w:val="left"/>
      <w:pPr>
        <w:tabs>
          <w:tab w:val="num" w:pos="720"/>
        </w:tabs>
        <w:ind w:left="720" w:hanging="720"/>
      </w:pPr>
      <w:rPr>
        <w:rFonts w:hint="default"/>
      </w:rPr>
    </w:lvl>
    <w:lvl w:ilvl="1" w:tplc="287A2D10">
      <w:start w:val="1"/>
      <w:numFmt w:val="low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AFF03BF"/>
    <w:multiLevelType w:val="multilevel"/>
    <w:tmpl w:val="AADAFA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startOverride w:val="2"/>
    </w:lvlOverride>
  </w:num>
  <w:num w:numId="3">
    <w:abstractNumId w:val="0"/>
    <w:lvlOverride w:ilvl="1">
      <w:startOverride w:val="3"/>
    </w:lvlOverride>
    <w:lvlOverride w:ilv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85"/>
    <w:rsid w:val="000570C8"/>
    <w:rsid w:val="00086156"/>
    <w:rsid w:val="00127243"/>
    <w:rsid w:val="001A7BE1"/>
    <w:rsid w:val="001B484A"/>
    <w:rsid w:val="001C1BD8"/>
    <w:rsid w:val="003D6F24"/>
    <w:rsid w:val="0040272F"/>
    <w:rsid w:val="00404385"/>
    <w:rsid w:val="004276FC"/>
    <w:rsid w:val="005009E4"/>
    <w:rsid w:val="00624643"/>
    <w:rsid w:val="006A42D2"/>
    <w:rsid w:val="00750F18"/>
    <w:rsid w:val="00826911"/>
    <w:rsid w:val="0087356C"/>
    <w:rsid w:val="00A152E4"/>
    <w:rsid w:val="00A71B4A"/>
    <w:rsid w:val="00C40408"/>
    <w:rsid w:val="00C8247B"/>
    <w:rsid w:val="00F74BB2"/>
    <w:rsid w:val="00F84A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6A7F0-E188-448E-A2A8-B755F25A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3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04385"/>
    <w:rPr>
      <w:b/>
      <w:bCs/>
    </w:rPr>
  </w:style>
  <w:style w:type="paragraph" w:customStyle="1" w:styleId="TableParagraph">
    <w:name w:val="Table Paragraph"/>
    <w:basedOn w:val="Normal"/>
    <w:uiPriority w:val="1"/>
    <w:qFormat/>
    <w:rsid w:val="00127243"/>
    <w:pPr>
      <w:widowControl w:val="0"/>
      <w:autoSpaceDE w:val="0"/>
      <w:autoSpaceDN w:val="0"/>
      <w:spacing w:after="0" w:line="240" w:lineRule="auto"/>
    </w:pPr>
    <w:rPr>
      <w:rFonts w:ascii="Arial" w:eastAsia="Arial" w:hAnsi="Arial" w:cs="Arial"/>
      <w:szCs w:val="22"/>
      <w:lang w:val="en-US" w:bidi="en-US"/>
    </w:rPr>
  </w:style>
  <w:style w:type="character" w:styleId="Hyperlink">
    <w:name w:val="Hyperlink"/>
    <w:basedOn w:val="DefaultParagraphFont"/>
    <w:rsid w:val="00750F18"/>
    <w:rPr>
      <w:color w:val="0000FF"/>
      <w:u w:val="single"/>
    </w:rPr>
  </w:style>
  <w:style w:type="table" w:styleId="TableGrid">
    <w:name w:val="Table Grid"/>
    <w:basedOn w:val="TableNormal"/>
    <w:uiPriority w:val="59"/>
    <w:rsid w:val="003D6F2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09E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009E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8715">
      <w:bodyDiv w:val="1"/>
      <w:marLeft w:val="0"/>
      <w:marRight w:val="0"/>
      <w:marTop w:val="0"/>
      <w:marBottom w:val="0"/>
      <w:divBdr>
        <w:top w:val="none" w:sz="0" w:space="0" w:color="auto"/>
        <w:left w:val="none" w:sz="0" w:space="0" w:color="auto"/>
        <w:bottom w:val="none" w:sz="0" w:space="0" w:color="auto"/>
        <w:right w:val="none" w:sz="0" w:space="0" w:color="auto"/>
      </w:divBdr>
    </w:div>
    <w:div w:id="188941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Kanchan, Manager (HR/Admin)</dc:creator>
  <cp:keywords/>
  <dc:description/>
  <cp:lastModifiedBy>Ray Kanchan, Manager (HR/Admin)</cp:lastModifiedBy>
  <cp:revision>4</cp:revision>
  <cp:lastPrinted>2021-02-22T05:03:00Z</cp:lastPrinted>
  <dcterms:created xsi:type="dcterms:W3CDTF">2021-03-05T09:44:00Z</dcterms:created>
  <dcterms:modified xsi:type="dcterms:W3CDTF">2021-03-19T07:44:00Z</dcterms:modified>
</cp:coreProperties>
</file>